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EB09B3" w14:textId="77777777" w:rsidR="00FB1225" w:rsidRDefault="00384697" w:rsidP="00D26E3B">
      <w:pPr>
        <w:ind w:hanging="1417"/>
        <w:jc w:val="center"/>
        <w:rPr>
          <w:noProof/>
        </w:rPr>
      </w:pPr>
      <w:r>
        <w:rPr>
          <w:noProof/>
        </w:rPr>
        <w:drawing>
          <wp:anchor distT="0" distB="0" distL="114300" distR="114300" simplePos="0" relativeHeight="251660288" behindDoc="1" locked="0" layoutInCell="1" allowOverlap="1" wp14:anchorId="41869642" wp14:editId="4ECDE117">
            <wp:simplePos x="0" y="0"/>
            <wp:positionH relativeFrom="column">
              <wp:posOffset>-754380</wp:posOffset>
            </wp:positionH>
            <wp:positionV relativeFrom="paragraph">
              <wp:posOffset>74295</wp:posOffset>
            </wp:positionV>
            <wp:extent cx="7518400" cy="10629900"/>
            <wp:effectExtent l="0" t="0" r="635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ENTETE charte 2016 ss fonds perdus.jpg"/>
                    <pic:cNvPicPr/>
                  </pic:nvPicPr>
                  <pic:blipFill>
                    <a:blip r:embed="rId8">
                      <a:extLst>
                        <a:ext uri="{28A0092B-C50C-407E-A947-70E740481C1C}">
                          <a14:useLocalDpi xmlns:a14="http://schemas.microsoft.com/office/drawing/2010/main" val="0"/>
                        </a:ext>
                      </a:extLst>
                    </a:blip>
                    <a:stretch>
                      <a:fillRect/>
                    </a:stretch>
                  </pic:blipFill>
                  <pic:spPr>
                    <a:xfrm>
                      <a:off x="0" y="0"/>
                      <a:ext cx="7518400" cy="10629900"/>
                    </a:xfrm>
                    <a:prstGeom prst="rect">
                      <a:avLst/>
                    </a:prstGeom>
                  </pic:spPr>
                </pic:pic>
              </a:graphicData>
            </a:graphic>
          </wp:anchor>
        </w:drawing>
      </w:r>
    </w:p>
    <w:p w14:paraId="7037A45A" w14:textId="77777777" w:rsidR="00920FC7" w:rsidRDefault="00920FC7" w:rsidP="00D26E3B">
      <w:pPr>
        <w:ind w:hanging="1417"/>
        <w:jc w:val="center"/>
      </w:pPr>
    </w:p>
    <w:p w14:paraId="21A90B35" w14:textId="77777777" w:rsidR="00920FC7" w:rsidRDefault="00920FC7" w:rsidP="00D26E3B">
      <w:pPr>
        <w:ind w:hanging="1417"/>
        <w:jc w:val="center"/>
      </w:pPr>
    </w:p>
    <w:p w14:paraId="6D1FA321" w14:textId="77777777" w:rsidR="00FB1225" w:rsidRDefault="00FB1225" w:rsidP="00D26E3B">
      <w:pPr>
        <w:ind w:hanging="1417"/>
        <w:jc w:val="center"/>
      </w:pPr>
    </w:p>
    <w:p w14:paraId="71C20FA3" w14:textId="77777777" w:rsidR="00FB1225" w:rsidRDefault="00FB1225" w:rsidP="00D26E3B">
      <w:pPr>
        <w:ind w:hanging="1417"/>
        <w:jc w:val="center"/>
      </w:pPr>
    </w:p>
    <w:p w14:paraId="3CDEDAB9" w14:textId="77777777" w:rsidR="00FB1225" w:rsidRDefault="00FB1225" w:rsidP="00D26E3B">
      <w:pPr>
        <w:ind w:hanging="1417"/>
        <w:jc w:val="center"/>
      </w:pPr>
    </w:p>
    <w:p w14:paraId="5500F349" w14:textId="77777777" w:rsidR="00384697" w:rsidRDefault="00384697" w:rsidP="00384697">
      <w:pPr>
        <w:ind w:hanging="1417"/>
        <w:jc w:val="center"/>
      </w:pPr>
    </w:p>
    <w:p w14:paraId="03E034F9" w14:textId="77777777" w:rsidR="008B0829" w:rsidRDefault="008B0829" w:rsidP="003C23BF">
      <w:pPr>
        <w:jc w:val="center"/>
        <w:rPr>
          <w:rFonts w:ascii="Arial" w:hAnsi="Arial" w:cs="Arial"/>
          <w:b/>
          <w:sz w:val="20"/>
          <w:szCs w:val="20"/>
        </w:rPr>
      </w:pPr>
    </w:p>
    <w:p w14:paraId="3C0883C1" w14:textId="2DCBF0C3" w:rsidR="00384697" w:rsidRDefault="00D13832" w:rsidP="003C23BF">
      <w:pPr>
        <w:jc w:val="center"/>
        <w:rPr>
          <w:rFonts w:ascii="Arial" w:hAnsi="Arial" w:cs="Arial"/>
          <w:b/>
          <w:sz w:val="20"/>
          <w:szCs w:val="20"/>
        </w:rPr>
      </w:pPr>
      <w:r>
        <w:rPr>
          <w:rFonts w:ascii="Arial" w:hAnsi="Arial" w:cs="Arial"/>
          <w:b/>
          <w:sz w:val="20"/>
          <w:szCs w:val="20"/>
        </w:rPr>
        <w:t>AVIS D’</w:t>
      </w:r>
      <w:r w:rsidR="00384697" w:rsidRPr="00384697">
        <w:rPr>
          <w:rFonts w:ascii="Arial" w:hAnsi="Arial" w:cs="Arial"/>
          <w:b/>
          <w:sz w:val="20"/>
          <w:szCs w:val="20"/>
        </w:rPr>
        <w:t>APPEL À MANIFESTATION D’INTÉRÊT CONCURRENT</w:t>
      </w:r>
      <w:r>
        <w:rPr>
          <w:rFonts w:ascii="Arial" w:hAnsi="Arial" w:cs="Arial"/>
          <w:b/>
          <w:sz w:val="20"/>
          <w:szCs w:val="20"/>
        </w:rPr>
        <w:t xml:space="preserve"> SUITE A LA MANIFESTATION SPONTANEE </w:t>
      </w:r>
      <w:r w:rsidR="00384697" w:rsidRPr="00384697">
        <w:rPr>
          <w:rFonts w:ascii="Arial" w:hAnsi="Arial" w:cs="Arial"/>
          <w:b/>
          <w:sz w:val="20"/>
          <w:szCs w:val="20"/>
        </w:rPr>
        <w:t>E</w:t>
      </w:r>
      <w:r>
        <w:rPr>
          <w:rFonts w:ascii="Arial" w:hAnsi="Arial" w:cs="Arial"/>
          <w:b/>
          <w:sz w:val="20"/>
          <w:szCs w:val="20"/>
        </w:rPr>
        <w:t>N</w:t>
      </w:r>
      <w:r w:rsidR="00384697" w:rsidRPr="00384697">
        <w:rPr>
          <w:rFonts w:ascii="Arial" w:hAnsi="Arial" w:cs="Arial"/>
          <w:b/>
          <w:sz w:val="20"/>
          <w:szCs w:val="20"/>
        </w:rPr>
        <w:t xml:space="preserve"> </w:t>
      </w:r>
      <w:r>
        <w:rPr>
          <w:rFonts w:ascii="Arial" w:hAnsi="Arial" w:cs="Arial"/>
          <w:b/>
          <w:sz w:val="20"/>
          <w:szCs w:val="20"/>
        </w:rPr>
        <w:t>VUE DE L’OCCUPATION DU DOMAINE PUBLIC POUR L’ORGANISATION DE VENTES AU DEBALLAGE / BROCANTES SUR LES BORDS DE SEINE, CHEMIN DE HALAGE</w:t>
      </w:r>
    </w:p>
    <w:p w14:paraId="53DF7B60" w14:textId="4B5CD68D" w:rsidR="00384697" w:rsidRPr="00384697" w:rsidRDefault="003C23BF" w:rsidP="00384697">
      <w:pPr>
        <w:ind w:hanging="1417"/>
        <w:jc w:val="center"/>
        <w:rPr>
          <w:rFonts w:ascii="Arial" w:hAnsi="Arial" w:cs="Arial"/>
          <w:sz w:val="20"/>
          <w:szCs w:val="20"/>
        </w:rPr>
      </w:pPr>
      <w:r>
        <w:rPr>
          <w:rFonts w:ascii="Arial" w:hAnsi="Arial" w:cs="Arial"/>
          <w:i/>
          <w:sz w:val="20"/>
          <w:szCs w:val="20"/>
        </w:rPr>
        <w:tab/>
      </w:r>
    </w:p>
    <w:p w14:paraId="3F8CE57F" w14:textId="77777777" w:rsidR="00384697" w:rsidRPr="00214886" w:rsidRDefault="00384697" w:rsidP="00384697">
      <w:pPr>
        <w:ind w:hanging="1417"/>
        <w:jc w:val="center"/>
        <w:rPr>
          <w:rFonts w:ascii="Arial" w:hAnsi="Arial" w:cs="Arial"/>
          <w:sz w:val="16"/>
          <w:szCs w:val="16"/>
        </w:rPr>
      </w:pPr>
    </w:p>
    <w:p w14:paraId="1B4D07E4" w14:textId="77777777" w:rsidR="00384697" w:rsidRPr="00214886" w:rsidRDefault="00384697" w:rsidP="00384697">
      <w:pPr>
        <w:ind w:hanging="1417"/>
        <w:jc w:val="center"/>
        <w:rPr>
          <w:rFonts w:ascii="Arial" w:hAnsi="Arial" w:cs="Arial"/>
          <w:sz w:val="16"/>
          <w:szCs w:val="16"/>
        </w:rPr>
      </w:pPr>
    </w:p>
    <w:p w14:paraId="39198734" w14:textId="7ED91ECC" w:rsidR="00D13832" w:rsidRPr="008B0829" w:rsidRDefault="00D13832" w:rsidP="008B0829">
      <w:pPr>
        <w:pStyle w:val="Paragraphedeliste"/>
        <w:numPr>
          <w:ilvl w:val="0"/>
          <w:numId w:val="17"/>
        </w:numPr>
        <w:jc w:val="both"/>
        <w:rPr>
          <w:rFonts w:ascii="Arial" w:hAnsi="Arial" w:cs="Arial"/>
          <w:sz w:val="20"/>
          <w:szCs w:val="20"/>
        </w:rPr>
      </w:pPr>
      <w:r w:rsidRPr="008B0829">
        <w:rPr>
          <w:rFonts w:ascii="Arial" w:hAnsi="Arial" w:cs="Arial"/>
          <w:b/>
          <w:sz w:val="20"/>
          <w:szCs w:val="20"/>
        </w:rPr>
        <w:t>Objet du présent avis</w:t>
      </w:r>
      <w:r w:rsidRPr="008B0829">
        <w:rPr>
          <w:rFonts w:ascii="Arial" w:hAnsi="Arial" w:cs="Arial"/>
          <w:sz w:val="20"/>
          <w:szCs w:val="20"/>
        </w:rPr>
        <w:t> </w:t>
      </w:r>
    </w:p>
    <w:p w14:paraId="670A1DDF" w14:textId="77777777" w:rsidR="00D13832" w:rsidRDefault="00D13832" w:rsidP="00AC4A14">
      <w:pPr>
        <w:ind w:left="-142"/>
        <w:jc w:val="both"/>
        <w:rPr>
          <w:rFonts w:ascii="Arial" w:hAnsi="Arial" w:cs="Arial"/>
          <w:sz w:val="20"/>
          <w:szCs w:val="20"/>
        </w:rPr>
      </w:pPr>
    </w:p>
    <w:p w14:paraId="753465A1" w14:textId="192193A5" w:rsidR="00384697" w:rsidRDefault="005C063A" w:rsidP="008B0829">
      <w:pPr>
        <w:ind w:left="218"/>
        <w:jc w:val="both"/>
        <w:rPr>
          <w:rFonts w:ascii="Arial" w:hAnsi="Arial" w:cs="Arial"/>
          <w:sz w:val="20"/>
          <w:szCs w:val="20"/>
        </w:rPr>
      </w:pPr>
      <w:r>
        <w:rPr>
          <w:rFonts w:ascii="Arial" w:hAnsi="Arial" w:cs="Arial"/>
          <w:sz w:val="20"/>
          <w:szCs w:val="20"/>
        </w:rPr>
        <w:t>E</w:t>
      </w:r>
      <w:r w:rsidRPr="00384697">
        <w:rPr>
          <w:rFonts w:ascii="Arial" w:hAnsi="Arial" w:cs="Arial"/>
          <w:sz w:val="20"/>
          <w:szCs w:val="20"/>
        </w:rPr>
        <w:t>n application des articles L 2122-1-1 et L. 2122-1-</w:t>
      </w:r>
      <w:r>
        <w:rPr>
          <w:rFonts w:ascii="Arial" w:hAnsi="Arial" w:cs="Arial"/>
          <w:sz w:val="20"/>
          <w:szCs w:val="20"/>
        </w:rPr>
        <w:t xml:space="preserve"> </w:t>
      </w:r>
      <w:r w:rsidRPr="00384697">
        <w:rPr>
          <w:rFonts w:ascii="Arial" w:hAnsi="Arial" w:cs="Arial"/>
          <w:sz w:val="20"/>
          <w:szCs w:val="20"/>
        </w:rPr>
        <w:t>4 du Code général de la propriété des personnes publiques (CG3P)</w:t>
      </w:r>
      <w:r>
        <w:rPr>
          <w:rFonts w:ascii="Arial" w:hAnsi="Arial" w:cs="Arial"/>
          <w:sz w:val="20"/>
          <w:szCs w:val="20"/>
        </w:rPr>
        <w:t>, l</w:t>
      </w:r>
      <w:r w:rsidR="00384697" w:rsidRPr="003B246A">
        <w:rPr>
          <w:rFonts w:ascii="Arial" w:hAnsi="Arial" w:cs="Arial"/>
          <w:sz w:val="20"/>
          <w:szCs w:val="20"/>
        </w:rPr>
        <w:t xml:space="preserve">a </w:t>
      </w:r>
      <w:r w:rsidR="00D13832">
        <w:rPr>
          <w:rFonts w:ascii="Arial" w:hAnsi="Arial" w:cs="Arial"/>
          <w:sz w:val="20"/>
          <w:szCs w:val="20"/>
        </w:rPr>
        <w:t>commune</w:t>
      </w:r>
      <w:r w:rsidR="00384697" w:rsidRPr="003B246A">
        <w:rPr>
          <w:rFonts w:ascii="Arial" w:hAnsi="Arial" w:cs="Arial"/>
          <w:sz w:val="20"/>
          <w:szCs w:val="20"/>
        </w:rPr>
        <w:t xml:space="preserve"> de Ris-Orangis a </w:t>
      </w:r>
      <w:r w:rsidR="00D13832">
        <w:rPr>
          <w:rFonts w:ascii="Arial" w:hAnsi="Arial" w:cs="Arial"/>
          <w:sz w:val="20"/>
          <w:szCs w:val="20"/>
        </w:rPr>
        <w:t>reçu une manifestation d’intérêt spontanée en vue de l’occupation du domaine public pour l’</w:t>
      </w:r>
      <w:r w:rsidR="00384697" w:rsidRPr="003B246A">
        <w:rPr>
          <w:rFonts w:ascii="Arial" w:hAnsi="Arial" w:cs="Arial"/>
          <w:sz w:val="20"/>
          <w:szCs w:val="20"/>
        </w:rPr>
        <w:t>organis</w:t>
      </w:r>
      <w:r w:rsidR="00D13832">
        <w:rPr>
          <w:rFonts w:ascii="Arial" w:hAnsi="Arial" w:cs="Arial"/>
          <w:sz w:val="20"/>
          <w:szCs w:val="20"/>
        </w:rPr>
        <w:t xml:space="preserve">ation de ventes aux déballages / </w:t>
      </w:r>
      <w:r w:rsidR="00384697" w:rsidRPr="003B246A">
        <w:rPr>
          <w:rFonts w:ascii="Arial" w:hAnsi="Arial" w:cs="Arial"/>
          <w:sz w:val="20"/>
          <w:szCs w:val="20"/>
        </w:rPr>
        <w:t>brocante</w:t>
      </w:r>
      <w:r w:rsidR="00D13832">
        <w:rPr>
          <w:rFonts w:ascii="Arial" w:hAnsi="Arial" w:cs="Arial"/>
          <w:sz w:val="20"/>
          <w:szCs w:val="20"/>
        </w:rPr>
        <w:t>s</w:t>
      </w:r>
      <w:r w:rsidR="00384697" w:rsidRPr="003B246A">
        <w:rPr>
          <w:rFonts w:ascii="Arial" w:hAnsi="Arial" w:cs="Arial"/>
          <w:sz w:val="20"/>
          <w:szCs w:val="20"/>
        </w:rPr>
        <w:t xml:space="preserve"> </w:t>
      </w:r>
      <w:r w:rsidR="009618B8">
        <w:rPr>
          <w:rFonts w:ascii="Arial" w:hAnsi="Arial" w:cs="Arial"/>
          <w:sz w:val="20"/>
          <w:szCs w:val="20"/>
        </w:rPr>
        <w:t>sur les bords de Seine</w:t>
      </w:r>
      <w:r w:rsidR="00D13832">
        <w:rPr>
          <w:rFonts w:ascii="Arial" w:hAnsi="Arial" w:cs="Arial"/>
          <w:sz w:val="20"/>
          <w:szCs w:val="20"/>
        </w:rPr>
        <w:t>, chemin de halage,</w:t>
      </w:r>
      <w:r w:rsidR="009618B8" w:rsidRPr="003B246A">
        <w:rPr>
          <w:rFonts w:ascii="Arial" w:hAnsi="Arial" w:cs="Arial"/>
          <w:sz w:val="20"/>
          <w:szCs w:val="20"/>
        </w:rPr>
        <w:t xml:space="preserve"> </w:t>
      </w:r>
      <w:r w:rsidR="009618B8">
        <w:rPr>
          <w:rFonts w:ascii="Arial" w:hAnsi="Arial" w:cs="Arial"/>
          <w:sz w:val="20"/>
          <w:szCs w:val="20"/>
        </w:rPr>
        <w:t xml:space="preserve">aux dates suivantes : </w:t>
      </w:r>
    </w:p>
    <w:p w14:paraId="433D9DC2" w14:textId="77777777" w:rsidR="003D44E3" w:rsidRDefault="003D44E3" w:rsidP="00AC4A14">
      <w:pPr>
        <w:ind w:left="-142"/>
        <w:jc w:val="both"/>
        <w:rPr>
          <w:rFonts w:ascii="Arial" w:hAnsi="Arial" w:cs="Arial"/>
          <w:sz w:val="20"/>
          <w:szCs w:val="20"/>
        </w:rPr>
      </w:pPr>
    </w:p>
    <w:p w14:paraId="3168E178" w14:textId="2DE729D3" w:rsidR="009618B8" w:rsidRPr="001A5D57" w:rsidRDefault="00626E48" w:rsidP="008B0829">
      <w:pPr>
        <w:pStyle w:val="Paragraphedeliste"/>
        <w:numPr>
          <w:ilvl w:val="0"/>
          <w:numId w:val="19"/>
        </w:numPr>
        <w:jc w:val="both"/>
        <w:rPr>
          <w:rFonts w:ascii="Arial" w:hAnsi="Arial" w:cs="Arial"/>
          <w:b/>
          <w:sz w:val="20"/>
          <w:szCs w:val="20"/>
        </w:rPr>
      </w:pPr>
      <w:r>
        <w:rPr>
          <w:rFonts w:ascii="Arial" w:hAnsi="Arial" w:cs="Arial"/>
          <w:b/>
          <w:sz w:val="20"/>
          <w:szCs w:val="20"/>
        </w:rPr>
        <w:t>17 et 18 septembre</w:t>
      </w:r>
      <w:r w:rsidR="001A5D57" w:rsidRPr="001A5D57">
        <w:rPr>
          <w:rFonts w:ascii="Arial" w:hAnsi="Arial" w:cs="Arial"/>
          <w:b/>
          <w:sz w:val="20"/>
          <w:szCs w:val="20"/>
        </w:rPr>
        <w:t xml:space="preserve"> 2022</w:t>
      </w:r>
    </w:p>
    <w:p w14:paraId="3B9B1272" w14:textId="6D919599" w:rsidR="005C063A" w:rsidRDefault="005C063A" w:rsidP="00AC4A14">
      <w:pPr>
        <w:ind w:left="-142"/>
        <w:jc w:val="both"/>
        <w:rPr>
          <w:rFonts w:ascii="Arial" w:hAnsi="Arial" w:cs="Arial"/>
          <w:sz w:val="20"/>
          <w:szCs w:val="20"/>
        </w:rPr>
      </w:pPr>
    </w:p>
    <w:p w14:paraId="1B04FBF1" w14:textId="602E451A" w:rsidR="005C063A" w:rsidRDefault="005C063A" w:rsidP="008B0829">
      <w:pPr>
        <w:ind w:left="218"/>
        <w:jc w:val="both"/>
        <w:rPr>
          <w:rFonts w:ascii="Arial" w:hAnsi="Arial" w:cs="Arial"/>
          <w:sz w:val="20"/>
          <w:szCs w:val="20"/>
        </w:rPr>
      </w:pPr>
      <w:r>
        <w:rPr>
          <w:rFonts w:ascii="Arial" w:hAnsi="Arial" w:cs="Arial"/>
          <w:sz w:val="20"/>
          <w:szCs w:val="20"/>
        </w:rPr>
        <w:t>La commune de Ris-Orangis est alors susceptible de faire droit à cette proposition par une</w:t>
      </w:r>
      <w:r w:rsidRPr="00384697">
        <w:rPr>
          <w:rFonts w:ascii="Arial" w:hAnsi="Arial" w:cs="Arial"/>
          <w:sz w:val="20"/>
          <w:szCs w:val="20"/>
        </w:rPr>
        <w:t xml:space="preserve"> </w:t>
      </w:r>
      <w:r>
        <w:rPr>
          <w:rFonts w:ascii="Arial" w:hAnsi="Arial" w:cs="Arial"/>
          <w:sz w:val="20"/>
          <w:szCs w:val="20"/>
        </w:rPr>
        <w:t>a</w:t>
      </w:r>
      <w:r w:rsidRPr="00384697">
        <w:rPr>
          <w:rFonts w:ascii="Arial" w:hAnsi="Arial" w:cs="Arial"/>
          <w:sz w:val="20"/>
          <w:szCs w:val="20"/>
        </w:rPr>
        <w:t>utorisation d’occupation temporaire du domaine public</w:t>
      </w:r>
      <w:r>
        <w:rPr>
          <w:rFonts w:ascii="Arial" w:hAnsi="Arial" w:cs="Arial"/>
          <w:sz w:val="20"/>
          <w:szCs w:val="20"/>
        </w:rPr>
        <w:t>, dans la mesure où elle considère que les caractéristiques de l’occupation proposées réunissent l’ensemble des conditions nécessaires et obligatoires au bon déroulement d’une vente au déballage / brocante.</w:t>
      </w:r>
      <w:r w:rsidR="00384697" w:rsidRPr="00384697">
        <w:rPr>
          <w:rFonts w:ascii="Arial" w:hAnsi="Arial" w:cs="Arial"/>
          <w:sz w:val="20"/>
          <w:szCs w:val="20"/>
        </w:rPr>
        <w:t xml:space="preserve"> </w:t>
      </w:r>
    </w:p>
    <w:p w14:paraId="762BCD57" w14:textId="406C6FAC" w:rsidR="00384697" w:rsidRPr="00384697" w:rsidRDefault="00384697" w:rsidP="008B0829">
      <w:pPr>
        <w:ind w:left="218"/>
        <w:jc w:val="both"/>
        <w:rPr>
          <w:rFonts w:ascii="Arial" w:hAnsi="Arial" w:cs="Arial"/>
          <w:sz w:val="20"/>
          <w:szCs w:val="20"/>
        </w:rPr>
      </w:pPr>
      <w:r w:rsidRPr="00384697">
        <w:rPr>
          <w:rFonts w:ascii="Arial" w:hAnsi="Arial" w:cs="Arial"/>
          <w:sz w:val="20"/>
          <w:szCs w:val="20"/>
        </w:rPr>
        <w:t xml:space="preserve">                     </w:t>
      </w:r>
    </w:p>
    <w:p w14:paraId="6429C022" w14:textId="4DB9848A" w:rsidR="00384697" w:rsidRPr="00214886" w:rsidRDefault="005C063A" w:rsidP="008B0829">
      <w:pPr>
        <w:ind w:left="218"/>
        <w:jc w:val="both"/>
        <w:rPr>
          <w:rFonts w:ascii="Arial" w:hAnsi="Arial" w:cs="Arial"/>
          <w:sz w:val="16"/>
          <w:szCs w:val="16"/>
        </w:rPr>
      </w:pPr>
      <w:r>
        <w:rPr>
          <w:rFonts w:ascii="Arial" w:hAnsi="Arial" w:cs="Arial"/>
          <w:sz w:val="20"/>
          <w:szCs w:val="20"/>
        </w:rPr>
        <w:t>Par conséquent, l</w:t>
      </w:r>
      <w:r w:rsidR="00384697" w:rsidRPr="00384697">
        <w:rPr>
          <w:rFonts w:ascii="Arial" w:hAnsi="Arial" w:cs="Arial"/>
          <w:sz w:val="20"/>
          <w:szCs w:val="20"/>
        </w:rPr>
        <w:t xml:space="preserve">e présent </w:t>
      </w:r>
      <w:r>
        <w:rPr>
          <w:rFonts w:ascii="Arial" w:hAnsi="Arial" w:cs="Arial"/>
          <w:sz w:val="20"/>
          <w:szCs w:val="20"/>
        </w:rPr>
        <w:t>a</w:t>
      </w:r>
      <w:r w:rsidR="00384697" w:rsidRPr="00384697">
        <w:rPr>
          <w:rFonts w:ascii="Arial" w:hAnsi="Arial" w:cs="Arial"/>
          <w:sz w:val="20"/>
          <w:szCs w:val="20"/>
        </w:rPr>
        <w:t>vis vise à recueillir toute autre man</w:t>
      </w:r>
      <w:r>
        <w:rPr>
          <w:rFonts w:ascii="Arial" w:hAnsi="Arial" w:cs="Arial"/>
          <w:sz w:val="20"/>
          <w:szCs w:val="20"/>
        </w:rPr>
        <w:t>ifestation d’intérêt concurrent intéressée</w:t>
      </w:r>
      <w:r w:rsidR="00B06747">
        <w:rPr>
          <w:rFonts w:ascii="Arial" w:hAnsi="Arial" w:cs="Arial"/>
          <w:sz w:val="20"/>
          <w:szCs w:val="20"/>
        </w:rPr>
        <w:t xml:space="preserve"> dans les délais fixés</w:t>
      </w:r>
      <w:r w:rsidR="00384697" w:rsidRPr="00384697">
        <w:rPr>
          <w:rFonts w:ascii="Arial" w:hAnsi="Arial" w:cs="Arial"/>
          <w:sz w:val="20"/>
          <w:szCs w:val="20"/>
        </w:rPr>
        <w:t xml:space="preserve">.                      </w:t>
      </w:r>
    </w:p>
    <w:p w14:paraId="533AA5E4" w14:textId="7B522F39" w:rsidR="00384697" w:rsidRPr="00384697" w:rsidRDefault="00384697" w:rsidP="00AC4A14">
      <w:pPr>
        <w:ind w:left="-142"/>
        <w:jc w:val="both"/>
        <w:rPr>
          <w:rFonts w:ascii="Arial" w:hAnsi="Arial" w:cs="Arial"/>
          <w:sz w:val="20"/>
          <w:szCs w:val="20"/>
        </w:rPr>
      </w:pPr>
      <w:r w:rsidRPr="00384697">
        <w:rPr>
          <w:rFonts w:ascii="Arial" w:hAnsi="Arial" w:cs="Arial"/>
          <w:sz w:val="20"/>
          <w:szCs w:val="20"/>
        </w:rPr>
        <w:t xml:space="preserve">                                         </w:t>
      </w:r>
    </w:p>
    <w:p w14:paraId="4F28598B" w14:textId="77777777" w:rsidR="00384697" w:rsidRPr="00214886" w:rsidRDefault="00384697" w:rsidP="00AC4A14">
      <w:pPr>
        <w:ind w:left="-142"/>
        <w:jc w:val="both"/>
        <w:rPr>
          <w:rFonts w:ascii="Arial" w:hAnsi="Arial" w:cs="Arial"/>
          <w:sz w:val="16"/>
          <w:szCs w:val="16"/>
        </w:rPr>
      </w:pPr>
      <w:r w:rsidRPr="00384697">
        <w:rPr>
          <w:rFonts w:ascii="Arial" w:hAnsi="Arial" w:cs="Arial"/>
          <w:sz w:val="20"/>
          <w:szCs w:val="20"/>
        </w:rPr>
        <w:t xml:space="preserve">                       </w:t>
      </w:r>
    </w:p>
    <w:p w14:paraId="5A000F3F" w14:textId="38AFF5F1" w:rsidR="00384697" w:rsidRPr="008B0829" w:rsidRDefault="00B06747" w:rsidP="008B0829">
      <w:pPr>
        <w:pStyle w:val="Paragraphedeliste"/>
        <w:numPr>
          <w:ilvl w:val="0"/>
          <w:numId w:val="17"/>
        </w:numPr>
        <w:jc w:val="both"/>
        <w:rPr>
          <w:rFonts w:ascii="Arial" w:hAnsi="Arial" w:cs="Arial"/>
          <w:sz w:val="20"/>
          <w:szCs w:val="20"/>
        </w:rPr>
      </w:pPr>
      <w:r w:rsidRPr="008B0829">
        <w:rPr>
          <w:rFonts w:ascii="Arial" w:hAnsi="Arial" w:cs="Arial"/>
          <w:b/>
          <w:sz w:val="20"/>
          <w:szCs w:val="20"/>
        </w:rPr>
        <w:t xml:space="preserve">Délai et </w:t>
      </w:r>
      <w:r w:rsidR="00384697" w:rsidRPr="008B0829">
        <w:rPr>
          <w:rFonts w:ascii="Arial" w:hAnsi="Arial" w:cs="Arial"/>
          <w:b/>
          <w:sz w:val="20"/>
          <w:szCs w:val="20"/>
        </w:rPr>
        <w:t>Procédure </w:t>
      </w:r>
      <w:r w:rsidR="00384697" w:rsidRPr="008B0829">
        <w:rPr>
          <w:rFonts w:ascii="Arial" w:hAnsi="Arial" w:cs="Arial"/>
          <w:sz w:val="20"/>
          <w:szCs w:val="20"/>
        </w:rPr>
        <w:t xml:space="preserve"> </w:t>
      </w:r>
    </w:p>
    <w:p w14:paraId="623DD6EA" w14:textId="796AC9AA" w:rsidR="00DC4909" w:rsidRDefault="00DC4909" w:rsidP="00AC4A14">
      <w:pPr>
        <w:ind w:left="-142"/>
        <w:jc w:val="both"/>
        <w:rPr>
          <w:rFonts w:ascii="Arial" w:hAnsi="Arial" w:cs="Arial"/>
          <w:sz w:val="20"/>
          <w:szCs w:val="20"/>
        </w:rPr>
      </w:pPr>
    </w:p>
    <w:p w14:paraId="6AAB9916" w14:textId="04678FBD" w:rsidR="00DC4909" w:rsidRDefault="00DC4909" w:rsidP="008B0829">
      <w:pPr>
        <w:pStyle w:val="Default"/>
        <w:ind w:left="218"/>
        <w:jc w:val="both"/>
        <w:rPr>
          <w:rFonts w:ascii="Arial" w:hAnsi="Arial" w:cs="Arial"/>
          <w:sz w:val="20"/>
          <w:szCs w:val="20"/>
        </w:rPr>
      </w:pPr>
      <w:r w:rsidRPr="00DC4909">
        <w:rPr>
          <w:rFonts w:ascii="Arial" w:hAnsi="Arial" w:cs="Arial"/>
          <w:sz w:val="20"/>
          <w:szCs w:val="20"/>
        </w:rPr>
        <w:t xml:space="preserve">Les </w:t>
      </w:r>
      <w:r>
        <w:rPr>
          <w:rFonts w:ascii="Arial" w:hAnsi="Arial" w:cs="Arial"/>
          <w:sz w:val="20"/>
          <w:szCs w:val="20"/>
        </w:rPr>
        <w:t>candidats</w:t>
      </w:r>
      <w:r w:rsidRPr="00DC4909">
        <w:rPr>
          <w:rFonts w:ascii="Arial" w:hAnsi="Arial" w:cs="Arial"/>
          <w:sz w:val="20"/>
          <w:szCs w:val="20"/>
        </w:rPr>
        <w:t xml:space="preserve"> intéressés disposent d’un délai pour manifester leur intérêt à compter de la publication du présent avis, </w:t>
      </w:r>
      <w:r w:rsidRPr="00DC4909">
        <w:rPr>
          <w:rFonts w:ascii="Arial" w:hAnsi="Arial" w:cs="Arial"/>
          <w:b/>
          <w:bCs/>
          <w:sz w:val="20"/>
          <w:szCs w:val="20"/>
        </w:rPr>
        <w:t xml:space="preserve">soit jusqu’au </w:t>
      </w:r>
      <w:r w:rsidR="00626E48">
        <w:rPr>
          <w:rFonts w:ascii="Arial" w:hAnsi="Arial" w:cs="Arial"/>
          <w:b/>
          <w:bCs/>
          <w:color w:val="FF0000"/>
          <w:sz w:val="20"/>
          <w:szCs w:val="20"/>
        </w:rPr>
        <w:t>29 août</w:t>
      </w:r>
      <w:r w:rsidR="0015677C">
        <w:rPr>
          <w:rFonts w:ascii="Arial" w:hAnsi="Arial" w:cs="Arial"/>
          <w:b/>
          <w:bCs/>
          <w:color w:val="FF0000"/>
          <w:sz w:val="20"/>
          <w:szCs w:val="20"/>
        </w:rPr>
        <w:t xml:space="preserve"> 2022</w:t>
      </w:r>
      <w:r w:rsidRPr="00DC4909">
        <w:rPr>
          <w:rFonts w:ascii="Arial" w:hAnsi="Arial" w:cs="Arial"/>
          <w:b/>
          <w:bCs/>
          <w:color w:val="FF0000"/>
          <w:sz w:val="20"/>
          <w:szCs w:val="20"/>
        </w:rPr>
        <w:t xml:space="preserve"> </w:t>
      </w:r>
      <w:r w:rsidRPr="00DC4909">
        <w:rPr>
          <w:rFonts w:ascii="Arial" w:hAnsi="Arial" w:cs="Arial"/>
          <w:b/>
          <w:bCs/>
          <w:sz w:val="20"/>
          <w:szCs w:val="20"/>
        </w:rPr>
        <w:t>à 12h00</w:t>
      </w:r>
      <w:r w:rsidRPr="00DC4909">
        <w:rPr>
          <w:rFonts w:ascii="Arial" w:hAnsi="Arial" w:cs="Arial"/>
          <w:sz w:val="20"/>
          <w:szCs w:val="20"/>
        </w:rPr>
        <w:t xml:space="preserve">. Tout intérêt manifesté postérieurement à cette date ne sera pas pris en compte. </w:t>
      </w:r>
    </w:p>
    <w:p w14:paraId="342AFBF6" w14:textId="77777777" w:rsidR="00DC4909" w:rsidRPr="008B0829" w:rsidRDefault="00DC4909" w:rsidP="008B0829">
      <w:pPr>
        <w:pStyle w:val="Default"/>
        <w:ind w:left="218"/>
        <w:jc w:val="both"/>
        <w:rPr>
          <w:rFonts w:ascii="Arial" w:hAnsi="Arial" w:cs="Arial"/>
          <w:sz w:val="16"/>
          <w:szCs w:val="16"/>
        </w:rPr>
      </w:pPr>
    </w:p>
    <w:p w14:paraId="541CDA86" w14:textId="7010EC46" w:rsidR="00DC4909" w:rsidRDefault="00DC4909" w:rsidP="008B0829">
      <w:pPr>
        <w:pStyle w:val="Default"/>
        <w:ind w:left="218"/>
        <w:jc w:val="both"/>
        <w:rPr>
          <w:rFonts w:ascii="Arial" w:hAnsi="Arial" w:cs="Arial"/>
          <w:sz w:val="20"/>
          <w:szCs w:val="20"/>
        </w:rPr>
      </w:pPr>
      <w:r w:rsidRPr="00DC4909">
        <w:rPr>
          <w:rFonts w:ascii="Arial" w:hAnsi="Arial" w:cs="Arial"/>
          <w:sz w:val="20"/>
          <w:szCs w:val="20"/>
        </w:rPr>
        <w:t xml:space="preserve">Sont éligibles toutes candidatures proposant un projet répondant aux objectifs fixés par le présent document. </w:t>
      </w:r>
    </w:p>
    <w:p w14:paraId="54452673" w14:textId="77777777" w:rsidR="00DC4909" w:rsidRPr="008B0829" w:rsidRDefault="00DC4909" w:rsidP="008B0829">
      <w:pPr>
        <w:pStyle w:val="Default"/>
        <w:ind w:left="218"/>
        <w:jc w:val="both"/>
        <w:rPr>
          <w:rFonts w:ascii="Arial" w:hAnsi="Arial" w:cs="Arial"/>
          <w:sz w:val="16"/>
          <w:szCs w:val="16"/>
        </w:rPr>
      </w:pPr>
    </w:p>
    <w:p w14:paraId="71F83858" w14:textId="7BE0EEB4" w:rsidR="00DC4909" w:rsidRDefault="00DC4909" w:rsidP="008B0829">
      <w:pPr>
        <w:pStyle w:val="Default"/>
        <w:ind w:left="218"/>
        <w:jc w:val="both"/>
        <w:rPr>
          <w:rFonts w:ascii="Arial" w:hAnsi="Arial" w:cs="Arial"/>
          <w:sz w:val="20"/>
          <w:szCs w:val="20"/>
        </w:rPr>
      </w:pPr>
      <w:r w:rsidRPr="00DC4909">
        <w:rPr>
          <w:rFonts w:ascii="Arial" w:hAnsi="Arial" w:cs="Arial"/>
          <w:sz w:val="20"/>
          <w:szCs w:val="20"/>
        </w:rPr>
        <w:t xml:space="preserve">Une fois les candidatures reçues, la commune examinera les propositions et choisira directement le candidat qui pourra occuper le domaine public pour la réalisation dudit projet. </w:t>
      </w:r>
    </w:p>
    <w:p w14:paraId="7F3262ED" w14:textId="77777777" w:rsidR="00DC4909" w:rsidRPr="008B0829" w:rsidRDefault="00DC4909" w:rsidP="008B0829">
      <w:pPr>
        <w:pStyle w:val="Default"/>
        <w:ind w:left="218"/>
        <w:jc w:val="both"/>
        <w:rPr>
          <w:rFonts w:ascii="Arial" w:hAnsi="Arial" w:cs="Arial"/>
          <w:sz w:val="16"/>
          <w:szCs w:val="16"/>
        </w:rPr>
      </w:pPr>
    </w:p>
    <w:p w14:paraId="5A9676DC" w14:textId="4B0A21E5" w:rsidR="00DC4909" w:rsidRDefault="00DC4909" w:rsidP="008B0829">
      <w:pPr>
        <w:pStyle w:val="Default"/>
        <w:ind w:left="218"/>
        <w:jc w:val="both"/>
        <w:rPr>
          <w:rFonts w:ascii="Arial" w:hAnsi="Arial" w:cs="Arial"/>
          <w:sz w:val="20"/>
          <w:szCs w:val="20"/>
        </w:rPr>
      </w:pPr>
      <w:r w:rsidRPr="00DC4909">
        <w:rPr>
          <w:rFonts w:ascii="Arial" w:hAnsi="Arial" w:cs="Arial"/>
          <w:sz w:val="20"/>
          <w:szCs w:val="20"/>
        </w:rPr>
        <w:t xml:space="preserve">Le présent avis d’appel à manifestation d’intérêt concurrent vaut aussi procédure de publicité et de sélection préalable requise par l’article L2122-1-1 du CG3P. </w:t>
      </w:r>
    </w:p>
    <w:p w14:paraId="5EC33B83" w14:textId="77777777" w:rsidR="00DC4909" w:rsidRPr="008B0829" w:rsidRDefault="00DC4909" w:rsidP="008B0829">
      <w:pPr>
        <w:pStyle w:val="Default"/>
        <w:ind w:left="218"/>
        <w:jc w:val="both"/>
        <w:rPr>
          <w:rFonts w:ascii="Arial" w:hAnsi="Arial" w:cs="Arial"/>
          <w:sz w:val="16"/>
          <w:szCs w:val="16"/>
        </w:rPr>
      </w:pPr>
    </w:p>
    <w:p w14:paraId="10C765DD" w14:textId="00A3F00B" w:rsidR="00DC4909" w:rsidRPr="00DC4909" w:rsidRDefault="00DC4909" w:rsidP="008B0829">
      <w:pPr>
        <w:ind w:left="218"/>
        <w:jc w:val="both"/>
        <w:rPr>
          <w:rFonts w:ascii="Arial" w:hAnsi="Arial" w:cs="Arial"/>
          <w:sz w:val="20"/>
          <w:szCs w:val="20"/>
        </w:rPr>
      </w:pPr>
      <w:r w:rsidRPr="00DC4909">
        <w:rPr>
          <w:rFonts w:ascii="Arial" w:hAnsi="Arial" w:cs="Arial"/>
          <w:sz w:val="20"/>
          <w:szCs w:val="20"/>
        </w:rPr>
        <w:t xml:space="preserve">Si aucun intérêt concurrent ne se manifeste avant la date limite de réception mentionnée ci-dessus, la commune de </w:t>
      </w:r>
      <w:r>
        <w:rPr>
          <w:rFonts w:ascii="Arial" w:hAnsi="Arial" w:cs="Arial"/>
          <w:sz w:val="20"/>
          <w:szCs w:val="20"/>
        </w:rPr>
        <w:t>Ris-Orangis</w:t>
      </w:r>
      <w:r w:rsidRPr="00DC4909">
        <w:rPr>
          <w:rFonts w:ascii="Arial" w:hAnsi="Arial" w:cs="Arial"/>
          <w:sz w:val="20"/>
          <w:szCs w:val="20"/>
        </w:rPr>
        <w:t xml:space="preserve"> pourra délivrer à l’entité ayant manifesté son intérêt spontanément le titre d’occupation du domaine public afférent à </w:t>
      </w:r>
      <w:r>
        <w:rPr>
          <w:rFonts w:ascii="Arial" w:hAnsi="Arial" w:cs="Arial"/>
          <w:sz w:val="20"/>
          <w:szCs w:val="20"/>
        </w:rPr>
        <w:t>l’organisation d’une vente au déballage / brocante</w:t>
      </w:r>
      <w:r w:rsidRPr="00DC4909">
        <w:rPr>
          <w:rFonts w:ascii="Arial" w:hAnsi="Arial" w:cs="Arial"/>
          <w:sz w:val="20"/>
          <w:szCs w:val="20"/>
        </w:rPr>
        <w:t>.</w:t>
      </w:r>
    </w:p>
    <w:p w14:paraId="2A784CDD" w14:textId="3309C5D2" w:rsidR="00DC4909" w:rsidRPr="00DC4909" w:rsidRDefault="00DC4909" w:rsidP="008B0829">
      <w:pPr>
        <w:pStyle w:val="NormalWeb"/>
        <w:numPr>
          <w:ilvl w:val="0"/>
          <w:numId w:val="17"/>
        </w:numPr>
        <w:rPr>
          <w:rFonts w:ascii="Arial" w:hAnsi="Arial" w:cs="Arial"/>
          <w:b/>
          <w:sz w:val="20"/>
          <w:szCs w:val="20"/>
        </w:rPr>
      </w:pPr>
      <w:r w:rsidRPr="00DC4909">
        <w:rPr>
          <w:rFonts w:ascii="Arial" w:hAnsi="Arial" w:cs="Arial"/>
          <w:b/>
          <w:sz w:val="20"/>
          <w:szCs w:val="20"/>
        </w:rPr>
        <w:t xml:space="preserve">Modalités d’envoi de la manifestation d’intérêt concurrent et documents à fournir </w:t>
      </w:r>
    </w:p>
    <w:p w14:paraId="37A3E59C" w14:textId="77777777" w:rsidR="00DC4909" w:rsidRPr="00384697" w:rsidRDefault="00DC4909" w:rsidP="008B0829">
      <w:pPr>
        <w:ind w:left="218"/>
        <w:jc w:val="both"/>
        <w:rPr>
          <w:rFonts w:ascii="Arial" w:hAnsi="Arial" w:cs="Arial"/>
          <w:sz w:val="20"/>
          <w:szCs w:val="20"/>
        </w:rPr>
      </w:pPr>
      <w:r w:rsidRPr="00384697">
        <w:rPr>
          <w:rFonts w:ascii="Arial" w:hAnsi="Arial" w:cs="Arial"/>
          <w:sz w:val="20"/>
          <w:szCs w:val="20"/>
        </w:rPr>
        <w:t>Toute</w:t>
      </w:r>
      <w:r>
        <w:rPr>
          <w:rFonts w:ascii="Arial" w:hAnsi="Arial" w:cs="Arial"/>
          <w:sz w:val="20"/>
          <w:szCs w:val="20"/>
        </w:rPr>
        <w:t xml:space="preserve"> déclaration</w:t>
      </w:r>
      <w:r w:rsidRPr="00384697">
        <w:rPr>
          <w:rFonts w:ascii="Arial" w:hAnsi="Arial" w:cs="Arial"/>
          <w:sz w:val="20"/>
          <w:szCs w:val="20"/>
        </w:rPr>
        <w:t xml:space="preserve"> de manifest</w:t>
      </w:r>
      <w:r>
        <w:rPr>
          <w:rFonts w:ascii="Arial" w:hAnsi="Arial" w:cs="Arial"/>
          <w:sz w:val="20"/>
          <w:szCs w:val="20"/>
        </w:rPr>
        <w:t>ation d’intérêt concurrent doit être adressée</w:t>
      </w:r>
      <w:r w:rsidRPr="00384697">
        <w:rPr>
          <w:rFonts w:ascii="Arial" w:hAnsi="Arial" w:cs="Arial"/>
          <w:sz w:val="20"/>
          <w:szCs w:val="20"/>
        </w:rPr>
        <w:t xml:space="preserve"> par lettre recommandée avec accusé réception à Monsieur le Maire de Ris-Orangis, Hôtel de Ville, place du Général-De-Gaulle, 91130 Ris-Orangis ou remise cont</w:t>
      </w:r>
      <w:r>
        <w:rPr>
          <w:rFonts w:ascii="Arial" w:hAnsi="Arial" w:cs="Arial"/>
          <w:sz w:val="20"/>
          <w:szCs w:val="20"/>
        </w:rPr>
        <w:t xml:space="preserve">re récépissé au service Culture, Vie associative et Evènements, 2 </w:t>
      </w:r>
      <w:r w:rsidRPr="00384697">
        <w:rPr>
          <w:rFonts w:ascii="Arial" w:hAnsi="Arial" w:cs="Arial"/>
          <w:sz w:val="20"/>
          <w:szCs w:val="20"/>
        </w:rPr>
        <w:t>quai de la Borde</w:t>
      </w:r>
      <w:r>
        <w:rPr>
          <w:rFonts w:ascii="Arial" w:hAnsi="Arial" w:cs="Arial"/>
          <w:sz w:val="20"/>
          <w:szCs w:val="20"/>
        </w:rPr>
        <w:t xml:space="preserve"> 91130 Ris-Orangis.</w:t>
      </w:r>
      <w:r w:rsidRPr="00384697">
        <w:rPr>
          <w:rFonts w:ascii="Arial" w:hAnsi="Arial" w:cs="Arial"/>
          <w:sz w:val="20"/>
          <w:szCs w:val="20"/>
        </w:rPr>
        <w:t xml:space="preserve"> </w:t>
      </w:r>
    </w:p>
    <w:p w14:paraId="37C9139E" w14:textId="77777777" w:rsidR="00DC4909" w:rsidRDefault="00DC4909" w:rsidP="00DC4909">
      <w:pPr>
        <w:pStyle w:val="NormalWeb"/>
        <w:ind w:left="-142"/>
        <w:rPr>
          <w:rFonts w:ascii="Arial" w:hAnsi="Arial" w:cs="Arial"/>
          <w:sz w:val="20"/>
          <w:szCs w:val="20"/>
        </w:rPr>
      </w:pPr>
    </w:p>
    <w:p w14:paraId="4E3B03A1" w14:textId="77777777" w:rsidR="00DC4909" w:rsidRDefault="00DC4909" w:rsidP="00DC4909">
      <w:pPr>
        <w:pStyle w:val="NormalWeb"/>
        <w:ind w:left="-142"/>
        <w:rPr>
          <w:rFonts w:ascii="Arial" w:hAnsi="Arial" w:cs="Arial"/>
          <w:sz w:val="20"/>
          <w:szCs w:val="20"/>
        </w:rPr>
      </w:pPr>
    </w:p>
    <w:p w14:paraId="2DC6657C" w14:textId="77777777" w:rsidR="00DC4909" w:rsidRDefault="00DC4909" w:rsidP="00DC4909">
      <w:pPr>
        <w:pStyle w:val="NormalWeb"/>
        <w:ind w:left="-142"/>
        <w:rPr>
          <w:rFonts w:ascii="Arial" w:hAnsi="Arial" w:cs="Arial"/>
          <w:sz w:val="20"/>
          <w:szCs w:val="20"/>
        </w:rPr>
      </w:pPr>
    </w:p>
    <w:p w14:paraId="6186B8B1" w14:textId="77777777" w:rsidR="00DC4909" w:rsidRDefault="00DC4909" w:rsidP="00DC4909">
      <w:pPr>
        <w:pStyle w:val="NormalWeb"/>
        <w:ind w:left="-142"/>
        <w:rPr>
          <w:rFonts w:ascii="Arial" w:hAnsi="Arial" w:cs="Arial"/>
          <w:sz w:val="20"/>
          <w:szCs w:val="20"/>
        </w:rPr>
      </w:pPr>
    </w:p>
    <w:p w14:paraId="2263C190" w14:textId="77777777" w:rsidR="00DC4909" w:rsidRDefault="00DC4909" w:rsidP="00DC4909">
      <w:pPr>
        <w:pStyle w:val="NormalWeb"/>
        <w:ind w:left="-142"/>
        <w:rPr>
          <w:rFonts w:ascii="Arial" w:hAnsi="Arial" w:cs="Arial"/>
          <w:sz w:val="20"/>
          <w:szCs w:val="20"/>
        </w:rPr>
      </w:pPr>
    </w:p>
    <w:p w14:paraId="322668FD" w14:textId="77777777" w:rsidR="00DC4909" w:rsidRDefault="00DC4909" w:rsidP="00DC4909">
      <w:pPr>
        <w:pStyle w:val="NormalWeb"/>
        <w:ind w:left="-142"/>
        <w:rPr>
          <w:rFonts w:ascii="Arial" w:hAnsi="Arial" w:cs="Arial"/>
          <w:sz w:val="20"/>
          <w:szCs w:val="20"/>
        </w:rPr>
      </w:pPr>
    </w:p>
    <w:p w14:paraId="7978A98E" w14:textId="77777777" w:rsidR="00C775DB" w:rsidRDefault="00C775DB" w:rsidP="008B0829">
      <w:pPr>
        <w:pStyle w:val="NormalWeb"/>
        <w:ind w:left="-142" w:firstLine="502"/>
        <w:rPr>
          <w:rFonts w:ascii="Arial" w:hAnsi="Arial" w:cs="Arial"/>
          <w:sz w:val="20"/>
          <w:szCs w:val="20"/>
        </w:rPr>
      </w:pPr>
    </w:p>
    <w:p w14:paraId="1668CD34" w14:textId="77777777" w:rsidR="00C775DB" w:rsidRDefault="00C775DB" w:rsidP="008B0829">
      <w:pPr>
        <w:pStyle w:val="NormalWeb"/>
        <w:ind w:left="-142" w:firstLine="502"/>
        <w:rPr>
          <w:rFonts w:ascii="Arial" w:hAnsi="Arial" w:cs="Arial"/>
          <w:sz w:val="20"/>
          <w:szCs w:val="20"/>
        </w:rPr>
      </w:pPr>
    </w:p>
    <w:p w14:paraId="7FD208AE" w14:textId="250D9DBB" w:rsidR="00DC4909" w:rsidRPr="00A4075A" w:rsidRDefault="00DC4909" w:rsidP="008B0829">
      <w:pPr>
        <w:pStyle w:val="NormalWeb"/>
        <w:ind w:left="-142" w:firstLine="502"/>
        <w:rPr>
          <w:rFonts w:ascii="Arial" w:hAnsi="Arial" w:cs="Arial"/>
          <w:sz w:val="20"/>
          <w:szCs w:val="20"/>
        </w:rPr>
      </w:pPr>
      <w:r w:rsidRPr="00384697">
        <w:rPr>
          <w:rFonts w:ascii="Arial" w:hAnsi="Arial" w:cs="Arial"/>
          <w:sz w:val="20"/>
          <w:szCs w:val="20"/>
        </w:rPr>
        <w:t xml:space="preserve">Le </w:t>
      </w:r>
      <w:r w:rsidRPr="00A4075A">
        <w:rPr>
          <w:rFonts w:ascii="Arial" w:hAnsi="Arial" w:cs="Arial"/>
          <w:sz w:val="20"/>
          <w:szCs w:val="20"/>
        </w:rPr>
        <w:t>dossier doit comprendre :</w:t>
      </w:r>
    </w:p>
    <w:p w14:paraId="2B336E04" w14:textId="036F6922" w:rsidR="00384697" w:rsidRPr="00AC4A14" w:rsidRDefault="003C23BF" w:rsidP="00AC4A14">
      <w:pPr>
        <w:pStyle w:val="Paragraphedeliste"/>
        <w:numPr>
          <w:ilvl w:val="0"/>
          <w:numId w:val="14"/>
        </w:numPr>
        <w:spacing w:after="100" w:afterAutospacing="1"/>
        <w:rPr>
          <w:rFonts w:ascii="Arial" w:hAnsi="Arial" w:cs="Arial"/>
          <w:sz w:val="20"/>
          <w:szCs w:val="20"/>
        </w:rPr>
      </w:pPr>
      <w:r w:rsidRPr="00AC4A14">
        <w:rPr>
          <w:rFonts w:ascii="Arial" w:hAnsi="Arial" w:cs="Arial"/>
          <w:sz w:val="20"/>
          <w:szCs w:val="20"/>
        </w:rPr>
        <w:t>Un e</w:t>
      </w:r>
      <w:r w:rsidR="00384697" w:rsidRPr="00AC4A14">
        <w:rPr>
          <w:rFonts w:ascii="Arial" w:hAnsi="Arial" w:cs="Arial"/>
          <w:sz w:val="20"/>
          <w:szCs w:val="20"/>
        </w:rPr>
        <w:t>xtrait K-bis du Registre du Commerce de moins de 3</w:t>
      </w:r>
      <w:r w:rsidR="003B246A" w:rsidRPr="00AC4A14">
        <w:rPr>
          <w:rFonts w:ascii="Arial" w:hAnsi="Arial" w:cs="Arial"/>
          <w:sz w:val="20"/>
          <w:szCs w:val="20"/>
        </w:rPr>
        <w:t xml:space="preserve"> mois ou la déclaration préfecture pour les associations</w:t>
      </w:r>
      <w:r w:rsidR="009618B8" w:rsidRPr="00AC4A14">
        <w:rPr>
          <w:rFonts w:ascii="Arial" w:hAnsi="Arial" w:cs="Arial"/>
          <w:sz w:val="20"/>
          <w:szCs w:val="20"/>
        </w:rPr>
        <w:t> ;</w:t>
      </w:r>
      <w:r w:rsidR="003B246A" w:rsidRPr="00AC4A14">
        <w:rPr>
          <w:rFonts w:ascii="Arial" w:hAnsi="Arial" w:cs="Arial"/>
          <w:sz w:val="20"/>
          <w:szCs w:val="20"/>
        </w:rPr>
        <w:t xml:space="preserve"> </w:t>
      </w:r>
    </w:p>
    <w:p w14:paraId="6F104C84" w14:textId="5D25D94F" w:rsidR="00384697" w:rsidRPr="00AC4A14" w:rsidRDefault="00384697" w:rsidP="00AC4A14">
      <w:pPr>
        <w:pStyle w:val="Paragraphedeliste"/>
        <w:numPr>
          <w:ilvl w:val="0"/>
          <w:numId w:val="14"/>
        </w:numPr>
        <w:spacing w:before="100" w:beforeAutospacing="1" w:after="100" w:afterAutospacing="1"/>
        <w:rPr>
          <w:rFonts w:ascii="Arial" w:hAnsi="Arial" w:cs="Arial"/>
          <w:sz w:val="20"/>
          <w:szCs w:val="20"/>
        </w:rPr>
      </w:pPr>
      <w:r w:rsidRPr="00AC4A14">
        <w:rPr>
          <w:rFonts w:ascii="Arial" w:hAnsi="Arial" w:cs="Arial"/>
          <w:sz w:val="20"/>
          <w:szCs w:val="20"/>
        </w:rPr>
        <w:t>Un courrier de candidature</w:t>
      </w:r>
      <w:r w:rsidR="009618B8" w:rsidRPr="00AC4A14">
        <w:rPr>
          <w:rFonts w:ascii="Arial" w:hAnsi="Arial" w:cs="Arial"/>
          <w:sz w:val="20"/>
          <w:szCs w:val="20"/>
        </w:rPr>
        <w:t> ;</w:t>
      </w:r>
      <w:r w:rsidRPr="00AC4A14">
        <w:rPr>
          <w:rFonts w:ascii="Arial" w:hAnsi="Arial" w:cs="Arial"/>
          <w:sz w:val="20"/>
          <w:szCs w:val="20"/>
        </w:rPr>
        <w:t xml:space="preserve"> </w:t>
      </w:r>
    </w:p>
    <w:p w14:paraId="5F546594" w14:textId="1AC6728C" w:rsidR="00384697" w:rsidRPr="00AC4A14" w:rsidRDefault="003C23BF" w:rsidP="00AC4A14">
      <w:pPr>
        <w:pStyle w:val="Paragraphedeliste"/>
        <w:numPr>
          <w:ilvl w:val="0"/>
          <w:numId w:val="14"/>
        </w:numPr>
        <w:tabs>
          <w:tab w:val="num" w:pos="0"/>
        </w:tabs>
        <w:rPr>
          <w:rFonts w:ascii="Arial" w:hAnsi="Arial" w:cs="Arial"/>
          <w:sz w:val="20"/>
          <w:szCs w:val="20"/>
        </w:rPr>
      </w:pPr>
      <w:r w:rsidRPr="00AC4A14">
        <w:rPr>
          <w:rFonts w:ascii="Arial" w:hAnsi="Arial" w:cs="Arial"/>
          <w:sz w:val="20"/>
          <w:szCs w:val="20"/>
        </w:rPr>
        <w:t>U</w:t>
      </w:r>
      <w:r w:rsidR="00384697" w:rsidRPr="00AC4A14">
        <w:rPr>
          <w:rFonts w:ascii="Arial" w:hAnsi="Arial" w:cs="Arial"/>
          <w:sz w:val="20"/>
          <w:szCs w:val="20"/>
        </w:rPr>
        <w:t>ne déclaration préalable de vente au déballage</w:t>
      </w:r>
      <w:r w:rsidR="009618B8" w:rsidRPr="00AC4A14">
        <w:rPr>
          <w:rFonts w:ascii="Arial" w:hAnsi="Arial" w:cs="Arial"/>
          <w:sz w:val="20"/>
          <w:szCs w:val="20"/>
        </w:rPr>
        <w:t> ;</w:t>
      </w:r>
      <w:r w:rsidR="00384697" w:rsidRPr="00AC4A14">
        <w:rPr>
          <w:rFonts w:ascii="Arial" w:hAnsi="Arial" w:cs="Arial"/>
          <w:sz w:val="20"/>
          <w:szCs w:val="20"/>
        </w:rPr>
        <w:t xml:space="preserve"> </w:t>
      </w:r>
      <w:hyperlink r:id="rId9" w:history="1">
        <w:r w:rsidR="00384697" w:rsidRPr="00AC4A14">
          <w:rPr>
            <w:rStyle w:val="Lienhypertexte"/>
            <w:rFonts w:ascii="Arial" w:hAnsi="Arial" w:cs="Arial"/>
            <w:sz w:val="20"/>
            <w:szCs w:val="20"/>
          </w:rPr>
          <w:t>https://www.formulaires.modernisation.gouv.fr/gf/cerfa_13939.do</w:t>
        </w:r>
      </w:hyperlink>
    </w:p>
    <w:p w14:paraId="43C9C1E5" w14:textId="6367D6DD" w:rsidR="00384697" w:rsidRPr="00AC4A14" w:rsidRDefault="003C23BF" w:rsidP="00AC4A14">
      <w:pPr>
        <w:pStyle w:val="Paragraphedeliste"/>
        <w:numPr>
          <w:ilvl w:val="0"/>
          <w:numId w:val="14"/>
        </w:numPr>
        <w:tabs>
          <w:tab w:val="num" w:pos="0"/>
        </w:tabs>
        <w:jc w:val="both"/>
        <w:rPr>
          <w:rFonts w:ascii="Arial" w:hAnsi="Arial" w:cs="Arial"/>
          <w:sz w:val="20"/>
          <w:szCs w:val="20"/>
        </w:rPr>
      </w:pPr>
      <w:r w:rsidRPr="00AC4A14">
        <w:rPr>
          <w:rFonts w:ascii="Arial" w:hAnsi="Arial" w:cs="Arial"/>
          <w:sz w:val="20"/>
          <w:szCs w:val="20"/>
        </w:rPr>
        <w:t>U</w:t>
      </w:r>
      <w:r w:rsidR="00384697" w:rsidRPr="00AC4A14">
        <w:rPr>
          <w:rFonts w:ascii="Arial" w:hAnsi="Arial" w:cs="Arial"/>
          <w:sz w:val="20"/>
          <w:szCs w:val="20"/>
        </w:rPr>
        <w:t>n plan d’implantation de la zone de vente, des espaces de restauration et de la notice de sécurité réunissant tous les éléments liés à l’hygiène, la salubrité et la sécurité publiques (sanitaires, poubelles, …) ainsi que</w:t>
      </w:r>
      <w:r w:rsidR="009618B8" w:rsidRPr="00AC4A14">
        <w:rPr>
          <w:rFonts w:ascii="Arial" w:hAnsi="Arial" w:cs="Arial"/>
          <w:sz w:val="20"/>
          <w:szCs w:val="20"/>
        </w:rPr>
        <w:t xml:space="preserve"> le nombre maximal d’exposants ;</w:t>
      </w:r>
    </w:p>
    <w:p w14:paraId="2E2053F2" w14:textId="2FBD3CE8" w:rsidR="00384697" w:rsidRPr="00AC4A14" w:rsidRDefault="003C23BF" w:rsidP="00AC4A14">
      <w:pPr>
        <w:pStyle w:val="Paragraphedeliste"/>
        <w:numPr>
          <w:ilvl w:val="0"/>
          <w:numId w:val="14"/>
        </w:numPr>
        <w:spacing w:before="100" w:beforeAutospacing="1" w:after="100" w:afterAutospacing="1"/>
        <w:rPr>
          <w:rFonts w:ascii="Arial" w:hAnsi="Arial" w:cs="Arial"/>
          <w:sz w:val="20"/>
          <w:szCs w:val="20"/>
        </w:rPr>
      </w:pPr>
      <w:r w:rsidRPr="00AC4A14">
        <w:rPr>
          <w:rFonts w:ascii="Arial" w:hAnsi="Arial" w:cs="Arial"/>
          <w:sz w:val="20"/>
          <w:szCs w:val="20"/>
        </w:rPr>
        <w:t>L</w:t>
      </w:r>
      <w:r w:rsidR="00384697" w:rsidRPr="00AC4A14">
        <w:rPr>
          <w:rFonts w:ascii="Arial" w:hAnsi="Arial" w:cs="Arial"/>
          <w:sz w:val="20"/>
          <w:szCs w:val="20"/>
        </w:rPr>
        <w:t>es conditions en vue d’une occupation temporaire du domaine public daté</w:t>
      </w:r>
      <w:r w:rsidRPr="00AC4A14">
        <w:rPr>
          <w:rFonts w:ascii="Arial" w:hAnsi="Arial" w:cs="Arial"/>
          <w:sz w:val="20"/>
          <w:szCs w:val="20"/>
        </w:rPr>
        <w:t>es</w:t>
      </w:r>
      <w:r w:rsidR="00384697" w:rsidRPr="00AC4A14">
        <w:rPr>
          <w:rFonts w:ascii="Arial" w:hAnsi="Arial" w:cs="Arial"/>
          <w:sz w:val="20"/>
          <w:szCs w:val="20"/>
        </w:rPr>
        <w:t xml:space="preserve"> et signé</w:t>
      </w:r>
      <w:r w:rsidRPr="00AC4A14">
        <w:rPr>
          <w:rFonts w:ascii="Arial" w:hAnsi="Arial" w:cs="Arial"/>
          <w:sz w:val="20"/>
          <w:szCs w:val="20"/>
        </w:rPr>
        <w:t>es</w:t>
      </w:r>
      <w:r w:rsidR="00384697" w:rsidRPr="00AC4A14">
        <w:rPr>
          <w:rFonts w:ascii="Arial" w:hAnsi="Arial" w:cs="Arial"/>
          <w:sz w:val="20"/>
          <w:szCs w:val="20"/>
        </w:rPr>
        <w:t xml:space="preserve"> par le candidat</w:t>
      </w:r>
      <w:r w:rsidR="009618B8" w:rsidRPr="00AC4A14">
        <w:rPr>
          <w:rFonts w:ascii="Arial" w:hAnsi="Arial" w:cs="Arial"/>
          <w:sz w:val="20"/>
          <w:szCs w:val="20"/>
        </w:rPr>
        <w:t> ;</w:t>
      </w:r>
    </w:p>
    <w:p w14:paraId="2E90BF0A" w14:textId="003969E1" w:rsidR="00AA5205" w:rsidRPr="00AC4A14" w:rsidRDefault="003C23BF" w:rsidP="00AC4A14">
      <w:pPr>
        <w:pStyle w:val="Paragraphedeliste"/>
        <w:numPr>
          <w:ilvl w:val="0"/>
          <w:numId w:val="14"/>
        </w:numPr>
        <w:spacing w:before="100" w:beforeAutospacing="1" w:after="100" w:afterAutospacing="1"/>
        <w:rPr>
          <w:rFonts w:ascii="Arial" w:hAnsi="Arial" w:cs="Arial"/>
          <w:sz w:val="20"/>
          <w:szCs w:val="20"/>
        </w:rPr>
      </w:pPr>
      <w:r w:rsidRPr="00AC4A14">
        <w:rPr>
          <w:rFonts w:ascii="Arial" w:hAnsi="Arial" w:cs="Arial"/>
          <w:sz w:val="20"/>
          <w:szCs w:val="20"/>
        </w:rPr>
        <w:t>L</w:t>
      </w:r>
      <w:r w:rsidR="00AA5205" w:rsidRPr="00AC4A14">
        <w:rPr>
          <w:rFonts w:ascii="Arial" w:hAnsi="Arial" w:cs="Arial"/>
          <w:sz w:val="20"/>
          <w:szCs w:val="20"/>
        </w:rPr>
        <w:t>’attestation d’assurance</w:t>
      </w:r>
      <w:r w:rsidR="009618B8" w:rsidRPr="00AC4A14">
        <w:rPr>
          <w:rFonts w:ascii="Arial" w:hAnsi="Arial" w:cs="Arial"/>
          <w:sz w:val="20"/>
          <w:szCs w:val="20"/>
        </w:rPr>
        <w:t> ;</w:t>
      </w:r>
      <w:r w:rsidR="00AA5205" w:rsidRPr="00AC4A14">
        <w:rPr>
          <w:rFonts w:ascii="Arial" w:hAnsi="Arial" w:cs="Arial"/>
          <w:sz w:val="20"/>
          <w:szCs w:val="20"/>
        </w:rPr>
        <w:t xml:space="preserve"> </w:t>
      </w:r>
    </w:p>
    <w:p w14:paraId="6D829A4D" w14:textId="77777777" w:rsidR="00AC4A14" w:rsidRDefault="00076CC4" w:rsidP="00AC4A14">
      <w:pPr>
        <w:pStyle w:val="Paragraphedeliste"/>
        <w:numPr>
          <w:ilvl w:val="0"/>
          <w:numId w:val="14"/>
        </w:numPr>
        <w:spacing w:before="100" w:beforeAutospacing="1" w:after="100" w:afterAutospacing="1"/>
        <w:rPr>
          <w:rFonts w:ascii="Arial" w:hAnsi="Arial" w:cs="Arial"/>
          <w:sz w:val="20"/>
          <w:szCs w:val="20"/>
        </w:rPr>
      </w:pPr>
      <w:r w:rsidRPr="00AC4A14">
        <w:rPr>
          <w:rFonts w:ascii="Arial" w:hAnsi="Arial" w:cs="Arial"/>
          <w:sz w:val="20"/>
          <w:szCs w:val="20"/>
        </w:rPr>
        <w:t>Une trame du registre des vendeurs.</w:t>
      </w:r>
      <w:r w:rsidR="00AA5205" w:rsidRPr="00AC4A14">
        <w:rPr>
          <w:rFonts w:ascii="Arial" w:hAnsi="Arial" w:cs="Arial"/>
          <w:sz w:val="20"/>
          <w:szCs w:val="20"/>
        </w:rPr>
        <w:t xml:space="preserve"> </w:t>
      </w:r>
    </w:p>
    <w:p w14:paraId="398A9C6B" w14:textId="4823A2EA" w:rsidR="00AC4A14" w:rsidRDefault="00AC4A14" w:rsidP="008B0829">
      <w:pPr>
        <w:spacing w:before="100" w:beforeAutospacing="1" w:after="100" w:afterAutospacing="1"/>
        <w:ind w:left="-142" w:firstLine="360"/>
        <w:rPr>
          <w:rFonts w:ascii="Arial" w:hAnsi="Arial" w:cs="Arial"/>
          <w:sz w:val="20"/>
          <w:szCs w:val="20"/>
        </w:rPr>
      </w:pPr>
      <w:r w:rsidRPr="00AC4A14">
        <w:rPr>
          <w:rFonts w:ascii="Arial" w:hAnsi="Arial" w:cs="Arial"/>
          <w:sz w:val="20"/>
          <w:szCs w:val="20"/>
        </w:rPr>
        <w:t>L</w:t>
      </w:r>
      <w:r w:rsidR="00384697" w:rsidRPr="00AC4A14">
        <w:rPr>
          <w:rFonts w:ascii="Arial" w:hAnsi="Arial" w:cs="Arial"/>
          <w:sz w:val="20"/>
          <w:szCs w:val="20"/>
        </w:rPr>
        <w:t>e dossier doit être complet.</w:t>
      </w:r>
    </w:p>
    <w:p w14:paraId="1A2DB650" w14:textId="18A352EA" w:rsidR="008B0829" w:rsidRDefault="008B0829" w:rsidP="008B0829">
      <w:pPr>
        <w:pStyle w:val="Paragraphedeliste"/>
        <w:numPr>
          <w:ilvl w:val="0"/>
          <w:numId w:val="17"/>
        </w:numPr>
        <w:spacing w:before="100" w:beforeAutospacing="1" w:after="100" w:afterAutospacing="1"/>
        <w:rPr>
          <w:rFonts w:ascii="Arial" w:hAnsi="Arial" w:cs="Arial"/>
          <w:b/>
          <w:sz w:val="20"/>
          <w:szCs w:val="20"/>
        </w:rPr>
      </w:pPr>
      <w:r w:rsidRPr="008B0829">
        <w:rPr>
          <w:rFonts w:ascii="Arial" w:hAnsi="Arial" w:cs="Arial"/>
          <w:b/>
          <w:sz w:val="20"/>
          <w:szCs w:val="20"/>
        </w:rPr>
        <w:t>Critères de sélection pour l’occupation du domaine public en vue de l’organisation de</w:t>
      </w:r>
      <w:r>
        <w:rPr>
          <w:rFonts w:ascii="Arial" w:hAnsi="Arial" w:cs="Arial"/>
          <w:b/>
          <w:sz w:val="20"/>
          <w:szCs w:val="20"/>
        </w:rPr>
        <w:t xml:space="preserve"> ventes au déballage/ brocantes</w:t>
      </w:r>
    </w:p>
    <w:p w14:paraId="4CB09527" w14:textId="77777777" w:rsidR="008B0829" w:rsidRPr="008B0829" w:rsidRDefault="008B0829" w:rsidP="008B0829">
      <w:pPr>
        <w:pStyle w:val="Paragraphedeliste"/>
        <w:spacing w:before="100" w:beforeAutospacing="1" w:after="100" w:afterAutospacing="1"/>
        <w:ind w:left="578"/>
        <w:rPr>
          <w:rFonts w:ascii="Arial" w:hAnsi="Arial" w:cs="Arial"/>
          <w:b/>
          <w:sz w:val="20"/>
          <w:szCs w:val="20"/>
        </w:rPr>
      </w:pPr>
    </w:p>
    <w:p w14:paraId="08559EB0" w14:textId="4F34D513" w:rsidR="008B0829" w:rsidRPr="008B0829" w:rsidRDefault="008B0829" w:rsidP="008B0829">
      <w:pPr>
        <w:pStyle w:val="Paragraphedeliste"/>
        <w:numPr>
          <w:ilvl w:val="0"/>
          <w:numId w:val="18"/>
        </w:numPr>
        <w:spacing w:before="100" w:beforeAutospacing="1" w:after="100" w:afterAutospacing="1"/>
        <w:rPr>
          <w:rFonts w:ascii="Arial" w:hAnsi="Arial" w:cs="Arial"/>
          <w:sz w:val="20"/>
          <w:szCs w:val="20"/>
        </w:rPr>
      </w:pPr>
      <w:r w:rsidRPr="008B0829">
        <w:rPr>
          <w:rFonts w:ascii="Arial" w:hAnsi="Arial" w:cs="Arial"/>
          <w:sz w:val="20"/>
          <w:szCs w:val="20"/>
        </w:rPr>
        <w:t>Qualité de l’implantation de la zone de vente</w:t>
      </w:r>
      <w:r>
        <w:rPr>
          <w:rFonts w:ascii="Arial" w:hAnsi="Arial" w:cs="Arial"/>
          <w:sz w:val="20"/>
          <w:szCs w:val="20"/>
        </w:rPr>
        <w:t> ;</w:t>
      </w:r>
    </w:p>
    <w:p w14:paraId="226C4F25" w14:textId="64974891" w:rsidR="008B0829" w:rsidRPr="008B0829" w:rsidRDefault="008B0829" w:rsidP="008B0829">
      <w:pPr>
        <w:pStyle w:val="Paragraphedeliste"/>
        <w:numPr>
          <w:ilvl w:val="0"/>
          <w:numId w:val="18"/>
        </w:numPr>
        <w:spacing w:before="100" w:beforeAutospacing="1" w:after="100" w:afterAutospacing="1"/>
        <w:rPr>
          <w:rFonts w:ascii="Arial" w:hAnsi="Arial" w:cs="Arial"/>
          <w:sz w:val="20"/>
          <w:szCs w:val="20"/>
        </w:rPr>
      </w:pPr>
      <w:r w:rsidRPr="008B0829">
        <w:rPr>
          <w:rFonts w:ascii="Arial" w:hAnsi="Arial" w:cs="Arial"/>
          <w:sz w:val="20"/>
          <w:szCs w:val="20"/>
        </w:rPr>
        <w:t>Qualité des modalités proposées permettant le déroulement en toute sécurité de la manifestation</w:t>
      </w:r>
      <w:r>
        <w:rPr>
          <w:rFonts w:ascii="Arial" w:hAnsi="Arial" w:cs="Arial"/>
          <w:sz w:val="20"/>
          <w:szCs w:val="20"/>
        </w:rPr>
        <w:t> ;</w:t>
      </w:r>
    </w:p>
    <w:p w14:paraId="4239DC94" w14:textId="005AAECC" w:rsidR="008B0829" w:rsidRPr="008B0829" w:rsidRDefault="008B0829" w:rsidP="008B0829">
      <w:pPr>
        <w:pStyle w:val="Paragraphedeliste"/>
        <w:numPr>
          <w:ilvl w:val="0"/>
          <w:numId w:val="18"/>
        </w:numPr>
        <w:jc w:val="both"/>
        <w:rPr>
          <w:rFonts w:ascii="Arial" w:hAnsi="Arial" w:cs="Arial"/>
          <w:sz w:val="20"/>
          <w:szCs w:val="20"/>
        </w:rPr>
      </w:pPr>
      <w:r w:rsidRPr="008B0829">
        <w:rPr>
          <w:rFonts w:ascii="Arial" w:hAnsi="Arial" w:cs="Arial"/>
          <w:sz w:val="20"/>
          <w:szCs w:val="20"/>
        </w:rPr>
        <w:t>Se conformer aux « Conditions en vue d’une occupation temporaire du domaine public » (annexe n°1)</w:t>
      </w:r>
      <w:r>
        <w:rPr>
          <w:rFonts w:ascii="Arial" w:hAnsi="Arial" w:cs="Arial"/>
          <w:sz w:val="20"/>
          <w:szCs w:val="20"/>
        </w:rPr>
        <w:t> ;</w:t>
      </w:r>
    </w:p>
    <w:p w14:paraId="06D51B0F" w14:textId="77777777" w:rsidR="008B0829" w:rsidRPr="008B0829" w:rsidRDefault="008B0829" w:rsidP="008B0829">
      <w:pPr>
        <w:pStyle w:val="Paragraphedeliste"/>
        <w:numPr>
          <w:ilvl w:val="0"/>
          <w:numId w:val="18"/>
        </w:numPr>
        <w:jc w:val="both"/>
        <w:rPr>
          <w:rFonts w:ascii="Arial" w:hAnsi="Arial" w:cs="Arial"/>
          <w:sz w:val="20"/>
          <w:szCs w:val="20"/>
        </w:rPr>
      </w:pPr>
      <w:r w:rsidRPr="008B0829">
        <w:rPr>
          <w:rFonts w:ascii="Arial" w:hAnsi="Arial" w:cs="Arial"/>
          <w:sz w:val="20"/>
          <w:szCs w:val="20"/>
        </w:rPr>
        <w:t xml:space="preserve">Régler la redevance d’occupation du domaine public selon le tarif en vigueur (annexe 2). </w:t>
      </w:r>
    </w:p>
    <w:p w14:paraId="536C4227" w14:textId="77777777" w:rsidR="008B0829" w:rsidRDefault="008B0829" w:rsidP="00AC4A14">
      <w:pPr>
        <w:spacing w:before="100" w:beforeAutospacing="1" w:after="100" w:afterAutospacing="1"/>
        <w:ind w:left="-142"/>
        <w:rPr>
          <w:rFonts w:ascii="Arial" w:hAnsi="Arial" w:cs="Arial"/>
          <w:sz w:val="20"/>
          <w:szCs w:val="20"/>
        </w:rPr>
      </w:pPr>
    </w:p>
    <w:p w14:paraId="289018E7" w14:textId="2766760A" w:rsidR="00384697" w:rsidRPr="00384697" w:rsidRDefault="00384697" w:rsidP="00AC4A14">
      <w:pPr>
        <w:spacing w:before="100" w:beforeAutospacing="1"/>
        <w:ind w:left="-142"/>
        <w:rPr>
          <w:rFonts w:ascii="Arial" w:hAnsi="Arial" w:cs="Arial"/>
          <w:sz w:val="20"/>
          <w:szCs w:val="20"/>
        </w:rPr>
      </w:pPr>
      <w:r w:rsidRPr="00384697">
        <w:rPr>
          <w:rFonts w:ascii="Arial" w:hAnsi="Arial" w:cs="Arial"/>
          <w:sz w:val="20"/>
          <w:szCs w:val="20"/>
        </w:rPr>
        <w:t xml:space="preserve"> Date limite des réponses :</w:t>
      </w:r>
      <w:r w:rsidR="00FD3B85">
        <w:rPr>
          <w:rFonts w:ascii="Arial" w:hAnsi="Arial" w:cs="Arial"/>
          <w:sz w:val="20"/>
          <w:szCs w:val="20"/>
        </w:rPr>
        <w:t xml:space="preserve"> </w:t>
      </w:r>
      <w:r w:rsidR="00626E48">
        <w:rPr>
          <w:rFonts w:ascii="Arial" w:hAnsi="Arial" w:cs="Arial"/>
          <w:color w:val="FF0000"/>
          <w:sz w:val="20"/>
          <w:szCs w:val="20"/>
        </w:rPr>
        <w:t>29/08</w:t>
      </w:r>
      <w:r w:rsidR="003C23BF" w:rsidRPr="00DC4909">
        <w:rPr>
          <w:rFonts w:ascii="Arial" w:hAnsi="Arial" w:cs="Arial"/>
          <w:color w:val="FF0000"/>
          <w:sz w:val="20"/>
          <w:szCs w:val="20"/>
        </w:rPr>
        <w:t>/</w:t>
      </w:r>
      <w:r w:rsidRPr="00DC4909">
        <w:rPr>
          <w:rFonts w:ascii="Arial" w:hAnsi="Arial" w:cs="Arial"/>
          <w:color w:val="FF0000"/>
          <w:sz w:val="20"/>
          <w:szCs w:val="20"/>
        </w:rPr>
        <w:t>20</w:t>
      </w:r>
      <w:r w:rsidR="0015677C">
        <w:rPr>
          <w:rFonts w:ascii="Arial" w:hAnsi="Arial" w:cs="Arial"/>
          <w:color w:val="FF0000"/>
          <w:sz w:val="20"/>
          <w:szCs w:val="20"/>
        </w:rPr>
        <w:t>22</w:t>
      </w:r>
      <w:r w:rsidR="00E84220" w:rsidRPr="00DC4909">
        <w:rPr>
          <w:rFonts w:ascii="Arial" w:hAnsi="Arial" w:cs="Arial"/>
          <w:color w:val="FF0000"/>
          <w:sz w:val="20"/>
          <w:szCs w:val="20"/>
        </w:rPr>
        <w:t xml:space="preserve"> </w:t>
      </w:r>
      <w:r w:rsidR="00FD3B85" w:rsidRPr="00DC4909">
        <w:rPr>
          <w:rFonts w:ascii="Arial" w:hAnsi="Arial" w:cs="Arial"/>
          <w:color w:val="FF0000"/>
          <w:sz w:val="20"/>
          <w:szCs w:val="20"/>
        </w:rPr>
        <w:t>à 12h00</w:t>
      </w:r>
    </w:p>
    <w:p w14:paraId="3B181289" w14:textId="77777777" w:rsidR="00384697" w:rsidRPr="00384697" w:rsidRDefault="00384697" w:rsidP="00AC4A14">
      <w:pPr>
        <w:ind w:left="-142"/>
        <w:jc w:val="both"/>
        <w:rPr>
          <w:rFonts w:ascii="Arial" w:hAnsi="Arial" w:cs="Arial"/>
          <w:sz w:val="20"/>
          <w:szCs w:val="20"/>
        </w:rPr>
      </w:pPr>
    </w:p>
    <w:p w14:paraId="55031A75" w14:textId="6F79852C" w:rsidR="00BC4DC3" w:rsidRDefault="00EA6D66" w:rsidP="00DC4909">
      <w:pPr>
        <w:ind w:left="-142"/>
        <w:jc w:val="both"/>
        <w:rPr>
          <w:rFonts w:ascii="Arial" w:hAnsi="Arial" w:cs="Arial"/>
          <w:sz w:val="20"/>
          <w:szCs w:val="20"/>
        </w:rPr>
      </w:pPr>
      <w:r>
        <w:rPr>
          <w:rFonts w:ascii="Arial" w:hAnsi="Arial" w:cs="Arial"/>
          <w:sz w:val="20"/>
          <w:szCs w:val="20"/>
        </w:rPr>
        <w:t xml:space="preserve"> Affiché</w:t>
      </w:r>
      <w:r w:rsidR="00384697" w:rsidRPr="00384697">
        <w:rPr>
          <w:rFonts w:ascii="Arial" w:hAnsi="Arial" w:cs="Arial"/>
          <w:sz w:val="20"/>
          <w:szCs w:val="20"/>
        </w:rPr>
        <w:t> :</w:t>
      </w:r>
      <w:r w:rsidR="00E84220">
        <w:rPr>
          <w:rFonts w:ascii="Arial" w:hAnsi="Arial" w:cs="Arial"/>
          <w:sz w:val="20"/>
          <w:szCs w:val="20"/>
        </w:rPr>
        <w:t xml:space="preserve"> </w:t>
      </w:r>
      <w:r w:rsidR="00626E48">
        <w:rPr>
          <w:rFonts w:ascii="Arial" w:hAnsi="Arial" w:cs="Arial"/>
          <w:color w:val="FF0000"/>
          <w:sz w:val="20"/>
          <w:szCs w:val="20"/>
        </w:rPr>
        <w:t>22/08</w:t>
      </w:r>
      <w:bookmarkStart w:id="0" w:name="_GoBack"/>
      <w:bookmarkEnd w:id="0"/>
      <w:r w:rsidR="00384697" w:rsidRPr="00DC4909">
        <w:rPr>
          <w:rFonts w:ascii="Arial" w:hAnsi="Arial" w:cs="Arial"/>
          <w:color w:val="FF0000"/>
          <w:sz w:val="20"/>
          <w:szCs w:val="20"/>
        </w:rPr>
        <w:t>/20</w:t>
      </w:r>
      <w:r w:rsidR="0015677C">
        <w:rPr>
          <w:rFonts w:ascii="Arial" w:hAnsi="Arial" w:cs="Arial"/>
          <w:color w:val="FF0000"/>
          <w:sz w:val="20"/>
          <w:szCs w:val="20"/>
        </w:rPr>
        <w:t>22</w:t>
      </w:r>
      <w:r w:rsidR="00214886" w:rsidRPr="00DC4909">
        <w:rPr>
          <w:rFonts w:ascii="Arial" w:hAnsi="Arial" w:cs="Arial"/>
          <w:color w:val="FF0000"/>
          <w:sz w:val="20"/>
          <w:szCs w:val="20"/>
        </w:rPr>
        <w:t xml:space="preserve">             </w:t>
      </w:r>
      <w:r w:rsidR="00384697" w:rsidRPr="00DC4909">
        <w:rPr>
          <w:rFonts w:ascii="Arial" w:hAnsi="Arial" w:cs="Arial"/>
          <w:color w:val="FF0000"/>
          <w:sz w:val="20"/>
          <w:szCs w:val="20"/>
        </w:rPr>
        <w:t xml:space="preserve">  </w:t>
      </w:r>
    </w:p>
    <w:p w14:paraId="683CBB09" w14:textId="77777777" w:rsidR="00BC4DC3" w:rsidRDefault="00BC4DC3" w:rsidP="00214886">
      <w:pPr>
        <w:ind w:hanging="1417"/>
        <w:jc w:val="both"/>
        <w:rPr>
          <w:rFonts w:ascii="Arial" w:hAnsi="Arial" w:cs="Arial"/>
          <w:sz w:val="20"/>
          <w:szCs w:val="20"/>
        </w:rPr>
      </w:pPr>
    </w:p>
    <w:p w14:paraId="7CE02900" w14:textId="77777777" w:rsidR="00BC4DC3" w:rsidRDefault="00BC4DC3" w:rsidP="00214886">
      <w:pPr>
        <w:ind w:hanging="1417"/>
        <w:jc w:val="both"/>
        <w:rPr>
          <w:rFonts w:ascii="Arial" w:hAnsi="Arial" w:cs="Arial"/>
          <w:sz w:val="20"/>
          <w:szCs w:val="20"/>
        </w:rPr>
      </w:pPr>
    </w:p>
    <w:p w14:paraId="7F750B23" w14:textId="77777777" w:rsidR="008B0829" w:rsidRDefault="008B0829" w:rsidP="00AA5205">
      <w:pPr>
        <w:ind w:hanging="1417"/>
        <w:jc w:val="both"/>
        <w:rPr>
          <w:rFonts w:ascii="Arial" w:hAnsi="Arial" w:cs="Arial"/>
          <w:b/>
          <w:sz w:val="20"/>
          <w:szCs w:val="20"/>
        </w:rPr>
      </w:pPr>
    </w:p>
    <w:p w14:paraId="43DE3464" w14:textId="2F5D833D" w:rsidR="00296DE0" w:rsidRPr="00452975" w:rsidRDefault="00384697" w:rsidP="00452975">
      <w:pPr>
        <w:ind w:hanging="1417"/>
        <w:jc w:val="both"/>
        <w:rPr>
          <w:rStyle w:val="Lienhypertexte"/>
          <w:rFonts w:ascii="Arial" w:hAnsi="Arial" w:cs="Arial"/>
          <w:color w:val="auto"/>
          <w:sz w:val="20"/>
          <w:szCs w:val="20"/>
          <w:u w:val="none"/>
        </w:rPr>
      </w:pPr>
      <w:r w:rsidRPr="00384697">
        <w:rPr>
          <w:rFonts w:ascii="Arial" w:hAnsi="Arial" w:cs="Arial"/>
          <w:sz w:val="20"/>
          <w:szCs w:val="20"/>
        </w:rPr>
        <w:t xml:space="preserve">                        </w:t>
      </w:r>
      <w:r w:rsidRPr="00384697">
        <w:rPr>
          <w:rFonts w:ascii="Arial" w:hAnsi="Arial" w:cs="Arial"/>
          <w:b/>
          <w:sz w:val="20"/>
          <w:szCs w:val="20"/>
        </w:rPr>
        <w:t>Contact</w:t>
      </w:r>
      <w:r w:rsidRPr="00384697">
        <w:rPr>
          <w:rFonts w:ascii="Arial" w:hAnsi="Arial" w:cs="Arial"/>
          <w:sz w:val="20"/>
          <w:szCs w:val="20"/>
        </w:rPr>
        <w:t xml:space="preserve"> : Service Culture, Vie associative et Evènements, 2 quai de la Borde, 91130 Ris-Orangis, 01 69 02 52 97, </w:t>
      </w:r>
      <w:hyperlink r:id="rId10" w:history="1">
        <w:r w:rsidRPr="00384697">
          <w:rPr>
            <w:rStyle w:val="Lienhypertexte"/>
            <w:rFonts w:ascii="Arial" w:hAnsi="Arial" w:cs="Arial"/>
            <w:sz w:val="20"/>
            <w:szCs w:val="20"/>
          </w:rPr>
          <w:t>secretariat.culture@ville-ris-orangis.fr</w:t>
        </w:r>
      </w:hyperlink>
    </w:p>
    <w:p w14:paraId="12ED47A4" w14:textId="77777777" w:rsidR="00214886" w:rsidRDefault="00214886" w:rsidP="00214886">
      <w:pPr>
        <w:jc w:val="both"/>
        <w:rPr>
          <w:rStyle w:val="Lienhypertexte"/>
          <w:rFonts w:ascii="Arial" w:hAnsi="Arial" w:cs="Arial"/>
          <w:sz w:val="20"/>
          <w:szCs w:val="20"/>
        </w:rPr>
      </w:pPr>
    </w:p>
    <w:p w14:paraId="33E22C5B" w14:textId="77777777" w:rsidR="00214886" w:rsidRDefault="00214886" w:rsidP="00214886">
      <w:pPr>
        <w:jc w:val="both"/>
        <w:rPr>
          <w:rFonts w:ascii="Arial" w:hAnsi="Arial" w:cs="Arial"/>
          <w:sz w:val="20"/>
          <w:szCs w:val="20"/>
        </w:rPr>
      </w:pPr>
    </w:p>
    <w:p w14:paraId="56F20F2E" w14:textId="77777777" w:rsidR="00FD3B85" w:rsidRDefault="00FD3B85" w:rsidP="000B7421">
      <w:pPr>
        <w:rPr>
          <w:rFonts w:ascii="Arial" w:hAnsi="Arial" w:cs="Arial"/>
          <w:sz w:val="20"/>
          <w:szCs w:val="20"/>
        </w:rPr>
      </w:pPr>
    </w:p>
    <w:p w14:paraId="2B9BC9B7" w14:textId="77777777" w:rsidR="007B42D5" w:rsidRDefault="007B42D5" w:rsidP="00FD3B85">
      <w:pPr>
        <w:jc w:val="center"/>
        <w:rPr>
          <w:rFonts w:ascii="Arial" w:hAnsi="Arial" w:cs="Arial"/>
          <w:noProof/>
          <w:sz w:val="20"/>
          <w:szCs w:val="20"/>
        </w:rPr>
      </w:pPr>
    </w:p>
    <w:p w14:paraId="10B484CF" w14:textId="77777777" w:rsidR="007B42D5" w:rsidRDefault="007B42D5" w:rsidP="00FD3B85">
      <w:pPr>
        <w:jc w:val="center"/>
        <w:rPr>
          <w:rFonts w:ascii="Arial" w:hAnsi="Arial" w:cs="Arial"/>
          <w:noProof/>
          <w:sz w:val="20"/>
          <w:szCs w:val="20"/>
        </w:rPr>
      </w:pPr>
    </w:p>
    <w:p w14:paraId="7857C420" w14:textId="77777777" w:rsidR="007B42D5" w:rsidRDefault="007B42D5" w:rsidP="00FD3B85">
      <w:pPr>
        <w:jc w:val="center"/>
        <w:rPr>
          <w:rFonts w:ascii="Arial" w:hAnsi="Arial" w:cs="Arial"/>
          <w:noProof/>
          <w:sz w:val="20"/>
          <w:szCs w:val="20"/>
        </w:rPr>
      </w:pPr>
    </w:p>
    <w:p w14:paraId="08099096" w14:textId="77777777" w:rsidR="00AC4A14" w:rsidRDefault="00AC4A14" w:rsidP="00FD3B85">
      <w:pPr>
        <w:jc w:val="center"/>
        <w:rPr>
          <w:rFonts w:ascii="Arial" w:hAnsi="Arial" w:cs="Arial"/>
          <w:noProof/>
          <w:sz w:val="20"/>
          <w:szCs w:val="20"/>
        </w:rPr>
      </w:pPr>
    </w:p>
    <w:p w14:paraId="71FC8D1A" w14:textId="77777777" w:rsidR="00AC4A14" w:rsidRDefault="00AC4A14" w:rsidP="00FD3B85">
      <w:pPr>
        <w:jc w:val="center"/>
        <w:rPr>
          <w:rFonts w:ascii="Arial" w:hAnsi="Arial" w:cs="Arial"/>
          <w:noProof/>
          <w:sz w:val="20"/>
          <w:szCs w:val="20"/>
        </w:rPr>
      </w:pPr>
    </w:p>
    <w:p w14:paraId="00BE0AA5" w14:textId="77777777" w:rsidR="00AC4A14" w:rsidRDefault="00AC4A14" w:rsidP="00FD3B85">
      <w:pPr>
        <w:jc w:val="center"/>
        <w:rPr>
          <w:rFonts w:ascii="Arial" w:hAnsi="Arial" w:cs="Arial"/>
          <w:noProof/>
          <w:sz w:val="20"/>
          <w:szCs w:val="20"/>
        </w:rPr>
      </w:pPr>
    </w:p>
    <w:p w14:paraId="15AB1A82" w14:textId="77777777" w:rsidR="00AC4A14" w:rsidRDefault="00AC4A14" w:rsidP="00FD3B85">
      <w:pPr>
        <w:jc w:val="center"/>
        <w:rPr>
          <w:rFonts w:ascii="Arial" w:hAnsi="Arial" w:cs="Arial"/>
          <w:noProof/>
          <w:sz w:val="20"/>
          <w:szCs w:val="20"/>
        </w:rPr>
      </w:pPr>
    </w:p>
    <w:p w14:paraId="6024BA67" w14:textId="77777777" w:rsidR="00AC4A14" w:rsidRDefault="00AC4A14" w:rsidP="00FD3B85">
      <w:pPr>
        <w:jc w:val="center"/>
        <w:rPr>
          <w:rFonts w:ascii="Arial" w:hAnsi="Arial" w:cs="Arial"/>
          <w:noProof/>
          <w:sz w:val="20"/>
          <w:szCs w:val="20"/>
        </w:rPr>
      </w:pPr>
    </w:p>
    <w:p w14:paraId="7C0FEA34" w14:textId="77777777" w:rsidR="00AC4A14" w:rsidRDefault="00AC4A14" w:rsidP="00FD3B85">
      <w:pPr>
        <w:jc w:val="center"/>
        <w:rPr>
          <w:rFonts w:ascii="Arial" w:hAnsi="Arial" w:cs="Arial"/>
          <w:noProof/>
          <w:sz w:val="20"/>
          <w:szCs w:val="20"/>
        </w:rPr>
      </w:pPr>
    </w:p>
    <w:p w14:paraId="0998BAE4" w14:textId="77777777" w:rsidR="00AC4A14" w:rsidRDefault="00AC4A14" w:rsidP="00FD3B85">
      <w:pPr>
        <w:jc w:val="center"/>
        <w:rPr>
          <w:rFonts w:ascii="Arial" w:hAnsi="Arial" w:cs="Arial"/>
          <w:noProof/>
          <w:sz w:val="20"/>
          <w:szCs w:val="20"/>
        </w:rPr>
      </w:pPr>
    </w:p>
    <w:p w14:paraId="434662D1" w14:textId="77777777" w:rsidR="00AC4A14" w:rsidRDefault="00AC4A14" w:rsidP="00FD3B85">
      <w:pPr>
        <w:jc w:val="center"/>
        <w:rPr>
          <w:rFonts w:ascii="Arial" w:hAnsi="Arial" w:cs="Arial"/>
          <w:noProof/>
          <w:sz w:val="20"/>
          <w:szCs w:val="20"/>
        </w:rPr>
      </w:pPr>
    </w:p>
    <w:p w14:paraId="7E49C948" w14:textId="77777777" w:rsidR="00AC4A14" w:rsidRDefault="00AC4A14" w:rsidP="00FD3B85">
      <w:pPr>
        <w:jc w:val="center"/>
        <w:rPr>
          <w:rFonts w:ascii="Arial" w:hAnsi="Arial" w:cs="Arial"/>
          <w:noProof/>
          <w:sz w:val="20"/>
          <w:szCs w:val="20"/>
        </w:rPr>
      </w:pPr>
    </w:p>
    <w:p w14:paraId="6FBBDBCB" w14:textId="77777777" w:rsidR="00AC4A14" w:rsidRDefault="00AC4A14" w:rsidP="00FD3B85">
      <w:pPr>
        <w:jc w:val="center"/>
        <w:rPr>
          <w:rFonts w:ascii="Arial" w:hAnsi="Arial" w:cs="Arial"/>
          <w:noProof/>
          <w:sz w:val="20"/>
          <w:szCs w:val="20"/>
        </w:rPr>
      </w:pPr>
    </w:p>
    <w:p w14:paraId="14EBF8B4" w14:textId="77777777" w:rsidR="00AC4A14" w:rsidRDefault="00AC4A14" w:rsidP="00FD3B85">
      <w:pPr>
        <w:jc w:val="center"/>
        <w:rPr>
          <w:rFonts w:ascii="Arial" w:hAnsi="Arial" w:cs="Arial"/>
          <w:noProof/>
          <w:sz w:val="20"/>
          <w:szCs w:val="20"/>
        </w:rPr>
      </w:pPr>
    </w:p>
    <w:p w14:paraId="3BB0D1E8" w14:textId="77777777" w:rsidR="00AC4A14" w:rsidRDefault="00AC4A14" w:rsidP="00FD3B85">
      <w:pPr>
        <w:jc w:val="center"/>
        <w:rPr>
          <w:rFonts w:ascii="Arial" w:hAnsi="Arial" w:cs="Arial"/>
          <w:noProof/>
          <w:sz w:val="20"/>
          <w:szCs w:val="20"/>
        </w:rPr>
      </w:pPr>
    </w:p>
    <w:p w14:paraId="097173D2" w14:textId="77777777" w:rsidR="00AC4A14" w:rsidRDefault="00AC4A14" w:rsidP="00FD3B85">
      <w:pPr>
        <w:jc w:val="center"/>
        <w:rPr>
          <w:rFonts w:ascii="Arial" w:hAnsi="Arial" w:cs="Arial"/>
          <w:noProof/>
          <w:sz w:val="20"/>
          <w:szCs w:val="20"/>
        </w:rPr>
      </w:pPr>
    </w:p>
    <w:p w14:paraId="6074FE27" w14:textId="77777777" w:rsidR="00AC4A14" w:rsidRDefault="00AC4A14" w:rsidP="00FD3B85">
      <w:pPr>
        <w:jc w:val="center"/>
        <w:rPr>
          <w:rFonts w:ascii="Arial" w:hAnsi="Arial" w:cs="Arial"/>
          <w:noProof/>
          <w:sz w:val="20"/>
          <w:szCs w:val="20"/>
        </w:rPr>
      </w:pPr>
    </w:p>
    <w:p w14:paraId="03470739" w14:textId="77777777" w:rsidR="00AC4A14" w:rsidRDefault="00AC4A14" w:rsidP="00FD3B85">
      <w:pPr>
        <w:jc w:val="center"/>
        <w:rPr>
          <w:rFonts w:ascii="Arial" w:hAnsi="Arial" w:cs="Arial"/>
          <w:noProof/>
          <w:sz w:val="20"/>
          <w:szCs w:val="20"/>
        </w:rPr>
      </w:pPr>
    </w:p>
    <w:p w14:paraId="56ECBC25" w14:textId="77777777" w:rsidR="00AC4A14" w:rsidRDefault="00AC4A14" w:rsidP="00FD3B85">
      <w:pPr>
        <w:jc w:val="center"/>
        <w:rPr>
          <w:rFonts w:ascii="Arial" w:hAnsi="Arial" w:cs="Arial"/>
          <w:noProof/>
          <w:sz w:val="20"/>
          <w:szCs w:val="20"/>
        </w:rPr>
      </w:pPr>
    </w:p>
    <w:p w14:paraId="52FAB840" w14:textId="77777777" w:rsidR="00AC4A14" w:rsidRDefault="00AC4A14" w:rsidP="00FD3B85">
      <w:pPr>
        <w:jc w:val="center"/>
        <w:rPr>
          <w:rFonts w:ascii="Arial" w:hAnsi="Arial" w:cs="Arial"/>
          <w:noProof/>
          <w:sz w:val="20"/>
          <w:szCs w:val="20"/>
        </w:rPr>
      </w:pPr>
    </w:p>
    <w:p w14:paraId="777B53CD" w14:textId="77777777" w:rsidR="00AC4A14" w:rsidRDefault="00AC4A14" w:rsidP="00FD3B85">
      <w:pPr>
        <w:jc w:val="center"/>
        <w:rPr>
          <w:rFonts w:ascii="Arial" w:hAnsi="Arial" w:cs="Arial"/>
          <w:noProof/>
          <w:sz w:val="20"/>
          <w:szCs w:val="20"/>
        </w:rPr>
      </w:pPr>
    </w:p>
    <w:p w14:paraId="514AD688" w14:textId="77777777" w:rsidR="00AC4A14" w:rsidRDefault="00AC4A14" w:rsidP="00FD3B85">
      <w:pPr>
        <w:jc w:val="center"/>
        <w:rPr>
          <w:rFonts w:ascii="Arial" w:hAnsi="Arial" w:cs="Arial"/>
          <w:noProof/>
          <w:sz w:val="20"/>
          <w:szCs w:val="20"/>
        </w:rPr>
      </w:pPr>
    </w:p>
    <w:p w14:paraId="3F15115F" w14:textId="77777777" w:rsidR="00AC4A14" w:rsidRDefault="00AC4A14" w:rsidP="00FD3B85">
      <w:pPr>
        <w:jc w:val="center"/>
        <w:rPr>
          <w:rFonts w:ascii="Arial" w:hAnsi="Arial" w:cs="Arial"/>
          <w:noProof/>
          <w:sz w:val="20"/>
          <w:szCs w:val="20"/>
        </w:rPr>
      </w:pPr>
    </w:p>
    <w:p w14:paraId="26484DEB" w14:textId="77777777" w:rsidR="00AC4A14" w:rsidRDefault="00AC4A14" w:rsidP="00FD3B85">
      <w:pPr>
        <w:jc w:val="center"/>
        <w:rPr>
          <w:rFonts w:ascii="Arial" w:hAnsi="Arial" w:cs="Arial"/>
          <w:noProof/>
          <w:sz w:val="20"/>
          <w:szCs w:val="20"/>
        </w:rPr>
      </w:pPr>
    </w:p>
    <w:p w14:paraId="3EE1F322" w14:textId="77777777" w:rsidR="00AC4A14" w:rsidRDefault="00AC4A14" w:rsidP="00FD3B85">
      <w:pPr>
        <w:jc w:val="center"/>
        <w:rPr>
          <w:rFonts w:ascii="Arial" w:hAnsi="Arial" w:cs="Arial"/>
          <w:noProof/>
          <w:sz w:val="20"/>
          <w:szCs w:val="20"/>
        </w:rPr>
      </w:pPr>
    </w:p>
    <w:p w14:paraId="7D39331E" w14:textId="77777777" w:rsidR="00AC4A14" w:rsidRDefault="00AC4A14" w:rsidP="00FD3B85">
      <w:pPr>
        <w:jc w:val="center"/>
        <w:rPr>
          <w:rFonts w:ascii="Arial" w:hAnsi="Arial" w:cs="Arial"/>
          <w:noProof/>
          <w:sz w:val="20"/>
          <w:szCs w:val="20"/>
        </w:rPr>
      </w:pPr>
    </w:p>
    <w:p w14:paraId="166B08F3" w14:textId="77777777" w:rsidR="00AC4A14" w:rsidRDefault="00AC4A14" w:rsidP="00FD3B85">
      <w:pPr>
        <w:jc w:val="center"/>
        <w:rPr>
          <w:rFonts w:ascii="Arial" w:hAnsi="Arial" w:cs="Arial"/>
          <w:noProof/>
          <w:sz w:val="20"/>
          <w:szCs w:val="20"/>
        </w:rPr>
      </w:pPr>
    </w:p>
    <w:p w14:paraId="23432048" w14:textId="77777777" w:rsidR="00AC4A14" w:rsidRDefault="00AC4A14" w:rsidP="00FD3B85">
      <w:pPr>
        <w:jc w:val="center"/>
        <w:rPr>
          <w:rFonts w:ascii="Arial" w:hAnsi="Arial" w:cs="Arial"/>
          <w:noProof/>
          <w:sz w:val="20"/>
          <w:szCs w:val="20"/>
        </w:rPr>
      </w:pPr>
    </w:p>
    <w:p w14:paraId="613A2101" w14:textId="77777777" w:rsidR="00AC4A14" w:rsidRDefault="00AC4A14" w:rsidP="00FD3B85">
      <w:pPr>
        <w:jc w:val="center"/>
        <w:rPr>
          <w:rFonts w:ascii="Arial" w:hAnsi="Arial" w:cs="Arial"/>
          <w:noProof/>
          <w:sz w:val="20"/>
          <w:szCs w:val="20"/>
        </w:rPr>
      </w:pPr>
    </w:p>
    <w:p w14:paraId="0E10FBB5" w14:textId="77777777" w:rsidR="00AC4A14" w:rsidRDefault="00AC4A14" w:rsidP="00FD3B85">
      <w:pPr>
        <w:jc w:val="center"/>
        <w:rPr>
          <w:rFonts w:ascii="Arial" w:hAnsi="Arial" w:cs="Arial"/>
          <w:noProof/>
          <w:sz w:val="20"/>
          <w:szCs w:val="20"/>
        </w:rPr>
      </w:pPr>
    </w:p>
    <w:p w14:paraId="3C950826" w14:textId="77777777" w:rsidR="00AC4A14" w:rsidRDefault="00AC4A14" w:rsidP="00FD3B85">
      <w:pPr>
        <w:jc w:val="center"/>
        <w:rPr>
          <w:rFonts w:ascii="Arial" w:hAnsi="Arial" w:cs="Arial"/>
          <w:noProof/>
          <w:sz w:val="20"/>
          <w:szCs w:val="20"/>
        </w:rPr>
      </w:pPr>
    </w:p>
    <w:p w14:paraId="3C6678E4" w14:textId="77777777" w:rsidR="00AC4A14" w:rsidRDefault="00AC4A14" w:rsidP="00FD3B85">
      <w:pPr>
        <w:jc w:val="center"/>
        <w:rPr>
          <w:rFonts w:ascii="Arial" w:hAnsi="Arial" w:cs="Arial"/>
          <w:noProof/>
          <w:sz w:val="20"/>
          <w:szCs w:val="20"/>
        </w:rPr>
      </w:pPr>
    </w:p>
    <w:p w14:paraId="67C6F937" w14:textId="598090F9" w:rsidR="003D1A0C" w:rsidRDefault="003D1A0C" w:rsidP="00FD3B85">
      <w:pPr>
        <w:jc w:val="center"/>
        <w:rPr>
          <w:rFonts w:ascii="Arial" w:hAnsi="Arial" w:cs="Arial"/>
          <w:noProof/>
          <w:sz w:val="20"/>
          <w:szCs w:val="20"/>
        </w:rPr>
      </w:pPr>
      <w:r>
        <w:rPr>
          <w:rFonts w:ascii="Arial" w:hAnsi="Arial" w:cs="Arial"/>
          <w:noProof/>
          <w:sz w:val="20"/>
          <w:szCs w:val="20"/>
        </w:rPr>
        <w:t>Annexe 1</w:t>
      </w:r>
    </w:p>
    <w:p w14:paraId="5753AE89" w14:textId="77777777" w:rsidR="003D1A0C" w:rsidRDefault="003D1A0C" w:rsidP="00FD3B85">
      <w:pPr>
        <w:jc w:val="center"/>
        <w:rPr>
          <w:rFonts w:ascii="Arial" w:hAnsi="Arial" w:cs="Arial"/>
          <w:noProof/>
          <w:sz w:val="20"/>
          <w:szCs w:val="20"/>
        </w:rPr>
      </w:pPr>
    </w:p>
    <w:p w14:paraId="2AD1F8EC" w14:textId="77777777" w:rsidR="003D1A0C" w:rsidRPr="003D1A0C" w:rsidRDefault="003D1A0C" w:rsidP="003D1A0C">
      <w:pPr>
        <w:jc w:val="center"/>
        <w:rPr>
          <w:rFonts w:asciiTheme="majorHAnsi" w:hAnsiTheme="majorHAnsi" w:cs="Arial"/>
          <w:b/>
          <w:sz w:val="32"/>
          <w:szCs w:val="32"/>
        </w:rPr>
      </w:pPr>
      <w:r w:rsidRPr="003D1A0C">
        <w:rPr>
          <w:rFonts w:asciiTheme="majorHAnsi" w:hAnsiTheme="majorHAnsi" w:cs="Arial"/>
          <w:b/>
          <w:sz w:val="32"/>
          <w:szCs w:val="32"/>
        </w:rPr>
        <w:t xml:space="preserve">Conditions en vue d’une occupation temporaire du domaine public </w:t>
      </w:r>
    </w:p>
    <w:p w14:paraId="5A328D3A" w14:textId="77777777" w:rsidR="003D1A0C" w:rsidRPr="003D1A0C" w:rsidRDefault="003D1A0C" w:rsidP="003D1A0C">
      <w:pPr>
        <w:jc w:val="both"/>
        <w:rPr>
          <w:rFonts w:asciiTheme="majorHAnsi" w:hAnsiTheme="majorHAnsi" w:cs="Arial"/>
          <w:b/>
          <w:strike/>
        </w:rPr>
      </w:pPr>
    </w:p>
    <w:p w14:paraId="6060DE22" w14:textId="0700F4F5" w:rsidR="003D1A0C" w:rsidRPr="003D1A0C" w:rsidRDefault="003D1A0C" w:rsidP="003D1A0C">
      <w:pPr>
        <w:jc w:val="both"/>
        <w:rPr>
          <w:rFonts w:asciiTheme="majorHAnsi" w:hAnsiTheme="majorHAnsi" w:cs="Arial"/>
          <w:b/>
        </w:rPr>
      </w:pPr>
      <w:r w:rsidRPr="003D1A0C">
        <w:rPr>
          <w:rFonts w:asciiTheme="majorHAnsi" w:hAnsiTheme="majorHAnsi" w:cs="Arial"/>
          <w:b/>
        </w:rPr>
        <w:t>Au titre de l’occupation du domaine public, l’organisateur</w:t>
      </w:r>
      <w:r w:rsidR="00E73B3F">
        <w:rPr>
          <w:rFonts w:asciiTheme="majorHAnsi" w:hAnsiTheme="majorHAnsi" w:cs="Arial"/>
          <w:b/>
        </w:rPr>
        <w:t xml:space="preserve"> d’une manifestation</w:t>
      </w:r>
      <w:r w:rsidRPr="003D1A0C">
        <w:rPr>
          <w:rFonts w:asciiTheme="majorHAnsi" w:hAnsiTheme="majorHAnsi" w:cs="Arial"/>
          <w:b/>
        </w:rPr>
        <w:t xml:space="preserve"> s’engage à respect</w:t>
      </w:r>
      <w:r w:rsidR="00766DBC">
        <w:rPr>
          <w:rFonts w:asciiTheme="majorHAnsi" w:hAnsiTheme="majorHAnsi" w:cs="Arial"/>
          <w:b/>
        </w:rPr>
        <w:t>er</w:t>
      </w:r>
      <w:r w:rsidRPr="003D1A0C">
        <w:rPr>
          <w:rFonts w:asciiTheme="majorHAnsi" w:hAnsiTheme="majorHAnsi" w:cs="Arial"/>
          <w:b/>
        </w:rPr>
        <w:t xml:space="preserve"> toutes les règles applicables en matière d’organisation d’une vente au déballage, d’une brocante ou d’un vide-greniers. </w:t>
      </w:r>
    </w:p>
    <w:p w14:paraId="7F36A60C" w14:textId="77777777" w:rsidR="003D1A0C" w:rsidRPr="003D1A0C" w:rsidRDefault="003D1A0C" w:rsidP="003D1A0C">
      <w:pPr>
        <w:jc w:val="both"/>
        <w:rPr>
          <w:rFonts w:asciiTheme="majorHAnsi" w:hAnsiTheme="majorHAnsi" w:cs="Arial"/>
          <w:b/>
        </w:rPr>
      </w:pPr>
    </w:p>
    <w:p w14:paraId="6E8D298B" w14:textId="77777777" w:rsidR="003D1A0C" w:rsidRPr="003D1A0C" w:rsidRDefault="003D1A0C" w:rsidP="003D1A0C">
      <w:pPr>
        <w:jc w:val="both"/>
        <w:rPr>
          <w:rFonts w:asciiTheme="majorHAnsi" w:hAnsiTheme="majorHAnsi" w:cs="Arial"/>
          <w:b/>
        </w:rPr>
      </w:pPr>
      <w:r w:rsidRPr="003D1A0C">
        <w:rPr>
          <w:rFonts w:asciiTheme="majorHAnsi" w:hAnsiTheme="majorHAnsi" w:cs="Arial"/>
          <w:b/>
        </w:rPr>
        <w:t xml:space="preserve">1. Déclaration  </w:t>
      </w:r>
    </w:p>
    <w:p w14:paraId="52E0ACBF" w14:textId="77777777" w:rsidR="003D1A0C" w:rsidRPr="003D1A0C" w:rsidRDefault="003D1A0C" w:rsidP="003D1A0C">
      <w:pPr>
        <w:jc w:val="both"/>
        <w:rPr>
          <w:rFonts w:asciiTheme="majorHAnsi" w:hAnsiTheme="majorHAnsi" w:cs="Arial"/>
        </w:rPr>
      </w:pPr>
    </w:p>
    <w:p w14:paraId="366FE6E7" w14:textId="5E5515F3" w:rsidR="003D1A0C" w:rsidRPr="003D1A0C" w:rsidRDefault="003D1A0C" w:rsidP="003D1A0C">
      <w:pPr>
        <w:jc w:val="both"/>
        <w:rPr>
          <w:rFonts w:asciiTheme="majorHAnsi" w:hAnsiTheme="majorHAnsi" w:cs="Arial"/>
        </w:rPr>
      </w:pPr>
      <w:r w:rsidRPr="003D1A0C">
        <w:rPr>
          <w:rFonts w:asciiTheme="majorHAnsi" w:hAnsiTheme="majorHAnsi" w:cs="Arial"/>
        </w:rPr>
        <w:t xml:space="preserve">Après appel à manifestation d’intérêt concurrente et sur </w:t>
      </w:r>
      <w:r w:rsidR="003C23BF">
        <w:rPr>
          <w:rFonts w:asciiTheme="majorHAnsi" w:hAnsiTheme="majorHAnsi" w:cs="Arial"/>
        </w:rPr>
        <w:t>la base d’un dossier complet, la</w:t>
      </w:r>
      <w:r w:rsidRPr="003D1A0C">
        <w:rPr>
          <w:rFonts w:asciiTheme="majorHAnsi" w:hAnsiTheme="majorHAnsi" w:cs="Arial"/>
        </w:rPr>
        <w:t xml:space="preserve"> Commune </w:t>
      </w:r>
      <w:r w:rsidR="003C23BF">
        <w:rPr>
          <w:rFonts w:asciiTheme="majorHAnsi" w:hAnsiTheme="majorHAnsi" w:cs="Arial"/>
        </w:rPr>
        <w:t>est seule décisionnaire pour accorder ou refuser</w:t>
      </w:r>
      <w:r w:rsidRPr="003D1A0C">
        <w:rPr>
          <w:rFonts w:asciiTheme="majorHAnsi" w:hAnsiTheme="majorHAnsi" w:cs="Arial"/>
        </w:rPr>
        <w:t xml:space="preserve"> la demande d’occupation </w:t>
      </w:r>
      <w:r w:rsidR="003C23BF">
        <w:rPr>
          <w:rFonts w:asciiTheme="majorHAnsi" w:hAnsiTheme="majorHAnsi" w:cs="Arial"/>
        </w:rPr>
        <w:t xml:space="preserve">du domaine public </w:t>
      </w:r>
      <w:r w:rsidRPr="003D1A0C">
        <w:rPr>
          <w:rFonts w:asciiTheme="majorHAnsi" w:hAnsiTheme="majorHAnsi" w:cs="Arial"/>
        </w:rPr>
        <w:t>sur tout ou partie</w:t>
      </w:r>
      <w:r w:rsidR="003C23BF">
        <w:rPr>
          <w:rFonts w:asciiTheme="majorHAnsi" w:hAnsiTheme="majorHAnsi" w:cs="Arial"/>
        </w:rPr>
        <w:t xml:space="preserve"> du territoire</w:t>
      </w:r>
      <w:r w:rsidRPr="003D1A0C">
        <w:rPr>
          <w:rFonts w:asciiTheme="majorHAnsi" w:hAnsiTheme="majorHAnsi" w:cs="Arial"/>
        </w:rPr>
        <w:t>.</w:t>
      </w:r>
    </w:p>
    <w:p w14:paraId="7DF9EDA0" w14:textId="77777777" w:rsidR="003D1A0C" w:rsidRPr="003D1A0C" w:rsidRDefault="003D1A0C" w:rsidP="003D1A0C">
      <w:pPr>
        <w:jc w:val="both"/>
        <w:rPr>
          <w:rFonts w:asciiTheme="majorHAnsi" w:hAnsiTheme="majorHAnsi" w:cs="Arial"/>
        </w:rPr>
      </w:pPr>
    </w:p>
    <w:p w14:paraId="781E1ECA" w14:textId="0137F17C" w:rsidR="003D1A0C" w:rsidRPr="003D1A0C" w:rsidRDefault="003D1A0C" w:rsidP="003D1A0C">
      <w:pPr>
        <w:jc w:val="both"/>
        <w:rPr>
          <w:rFonts w:asciiTheme="majorHAnsi" w:hAnsiTheme="majorHAnsi" w:cs="Arial"/>
        </w:rPr>
      </w:pPr>
      <w:r w:rsidRPr="003D1A0C">
        <w:rPr>
          <w:rFonts w:asciiTheme="majorHAnsi" w:hAnsiTheme="majorHAnsi" w:cs="Arial"/>
          <w:b/>
        </w:rPr>
        <w:t>L’organisateur</w:t>
      </w:r>
      <w:r w:rsidRPr="003D1A0C">
        <w:rPr>
          <w:rFonts w:asciiTheme="majorHAnsi" w:hAnsiTheme="majorHAnsi" w:cs="Arial"/>
        </w:rPr>
        <w:t xml:space="preserve"> doit établir un registre des vendeurs (</w:t>
      </w:r>
      <w:r w:rsidRPr="003D1A0C">
        <w:rPr>
          <w:rFonts w:asciiTheme="majorHAnsi" w:hAnsiTheme="majorHAnsi" w:cs="Arial"/>
          <w:u w:val="single"/>
        </w:rPr>
        <w:t>articles R.310-9 du Code de commerce</w:t>
      </w:r>
      <w:r w:rsidRPr="003D1A0C">
        <w:rPr>
          <w:rFonts w:asciiTheme="majorHAnsi" w:hAnsiTheme="majorHAnsi" w:cs="Arial"/>
        </w:rPr>
        <w:t xml:space="preserve"> et </w:t>
      </w:r>
      <w:r w:rsidRPr="003D1A0C">
        <w:rPr>
          <w:rFonts w:asciiTheme="majorHAnsi" w:hAnsiTheme="majorHAnsi" w:cs="Arial"/>
          <w:u w:val="single"/>
        </w:rPr>
        <w:t>321-7 du Code pénal</w:t>
      </w:r>
      <w:r w:rsidRPr="003D1A0C">
        <w:rPr>
          <w:rFonts w:asciiTheme="majorHAnsi" w:hAnsiTheme="majorHAnsi" w:cs="Arial"/>
        </w:rPr>
        <w:t>). Ce registre doit être coté et paraphé par le commissaire de police ou, à défaut par le Maire de la commune du lieu de l’évènement.</w:t>
      </w:r>
    </w:p>
    <w:p w14:paraId="5178072C" w14:textId="77777777" w:rsidR="003D1A0C" w:rsidRPr="003D1A0C" w:rsidRDefault="003D1A0C" w:rsidP="003D1A0C">
      <w:pPr>
        <w:jc w:val="both"/>
        <w:rPr>
          <w:rFonts w:asciiTheme="majorHAnsi" w:hAnsiTheme="majorHAnsi" w:cs="Arial"/>
        </w:rPr>
      </w:pPr>
      <w:r w:rsidRPr="003D1A0C">
        <w:rPr>
          <w:rFonts w:asciiTheme="majorHAnsi" w:hAnsiTheme="majorHAnsi" w:cs="Arial"/>
        </w:rPr>
        <w:t>Si le vendeur est une </w:t>
      </w:r>
      <w:r w:rsidRPr="003D1A0C">
        <w:rPr>
          <w:rFonts w:asciiTheme="majorHAnsi" w:hAnsiTheme="majorHAnsi" w:cs="Arial"/>
          <w:bCs/>
        </w:rPr>
        <w:t>personne physique</w:t>
      </w:r>
      <w:r w:rsidRPr="003D1A0C">
        <w:rPr>
          <w:rFonts w:asciiTheme="majorHAnsi" w:hAnsiTheme="majorHAnsi" w:cs="Arial"/>
        </w:rPr>
        <w:t>, </w:t>
      </w:r>
      <w:hyperlink r:id="rId11" w:anchor="registre-particulier" w:tooltip="registre des particuliers" w:history="1">
        <w:r w:rsidRPr="003D1A0C">
          <w:rPr>
            <w:rFonts w:asciiTheme="majorHAnsi" w:hAnsiTheme="majorHAnsi" w:cs="Arial"/>
            <w:bCs/>
            <w:u w:val="single"/>
          </w:rPr>
          <w:t>le registre</w:t>
        </w:r>
      </w:hyperlink>
      <w:r w:rsidRPr="003D1A0C">
        <w:rPr>
          <w:rFonts w:asciiTheme="majorHAnsi" w:hAnsiTheme="majorHAnsi" w:cs="Arial"/>
        </w:rPr>
        <w:t> doit comprendre les noms, prénoms, qualité et domicile ainsi que la nature, le numéro et la date de délivrance de la pièce d'identité avec l'indication de l'autorité qui l'a établie.</w:t>
      </w:r>
    </w:p>
    <w:p w14:paraId="04B80B23" w14:textId="77777777" w:rsidR="003D1A0C" w:rsidRPr="003D1A0C" w:rsidRDefault="003D1A0C" w:rsidP="003D1A0C">
      <w:pPr>
        <w:jc w:val="both"/>
        <w:rPr>
          <w:rFonts w:asciiTheme="majorHAnsi" w:hAnsiTheme="majorHAnsi" w:cs="Arial"/>
          <w:bCs/>
        </w:rPr>
      </w:pPr>
    </w:p>
    <w:p w14:paraId="2CCA1C78" w14:textId="77777777" w:rsidR="003C23BF" w:rsidRDefault="003C23BF" w:rsidP="003C23BF">
      <w:pPr>
        <w:jc w:val="both"/>
        <w:rPr>
          <w:rFonts w:asciiTheme="majorHAnsi" w:hAnsiTheme="majorHAnsi" w:cs="Arial"/>
        </w:rPr>
      </w:pPr>
      <w:r>
        <w:rPr>
          <w:rFonts w:asciiTheme="majorHAnsi" w:hAnsiTheme="majorHAnsi" w:cs="Arial"/>
          <w:bCs/>
        </w:rPr>
        <w:t xml:space="preserve">Pour les </w:t>
      </w:r>
      <w:r w:rsidR="003D1A0C" w:rsidRPr="003D1A0C">
        <w:rPr>
          <w:rFonts w:asciiTheme="majorHAnsi" w:hAnsiTheme="majorHAnsi" w:cs="Arial"/>
          <w:bCs/>
        </w:rPr>
        <w:t>p</w:t>
      </w:r>
      <w:r>
        <w:rPr>
          <w:rFonts w:asciiTheme="majorHAnsi" w:hAnsiTheme="majorHAnsi" w:cs="Arial"/>
          <w:bCs/>
        </w:rPr>
        <w:t>articipants non professionnels, l</w:t>
      </w:r>
      <w:r w:rsidR="003D1A0C" w:rsidRPr="003D1A0C">
        <w:rPr>
          <w:rFonts w:asciiTheme="majorHAnsi" w:hAnsiTheme="majorHAnsi" w:cs="Arial"/>
          <w:bCs/>
        </w:rPr>
        <w:t>e registre doit également faire mention de la remise d'une</w:t>
      </w:r>
      <w:r w:rsidR="003D1A0C" w:rsidRPr="003D1A0C">
        <w:rPr>
          <w:rFonts w:asciiTheme="majorHAnsi" w:hAnsiTheme="majorHAnsi" w:cs="Arial"/>
        </w:rPr>
        <w:t> </w:t>
      </w:r>
      <w:hyperlink r:id="rId12" w:anchor="attestation-honneur" w:tooltip="attestation sur l'honneur" w:history="1">
        <w:r w:rsidR="003D1A0C" w:rsidRPr="003D1A0C">
          <w:rPr>
            <w:rFonts w:asciiTheme="majorHAnsi" w:hAnsiTheme="majorHAnsi" w:cs="Arial"/>
            <w:bCs/>
            <w:u w:val="single"/>
          </w:rPr>
          <w:t>attestation sur l'honneur</w:t>
        </w:r>
      </w:hyperlink>
      <w:r w:rsidR="003D1A0C" w:rsidRPr="003D1A0C">
        <w:rPr>
          <w:rFonts w:asciiTheme="majorHAnsi" w:hAnsiTheme="majorHAnsi" w:cs="Arial"/>
        </w:rPr>
        <w:t xml:space="preserve"> </w:t>
      </w:r>
      <w:r w:rsidR="003D1A0C" w:rsidRPr="003D1A0C">
        <w:rPr>
          <w:rFonts w:asciiTheme="majorHAnsi" w:hAnsiTheme="majorHAnsi" w:cs="Arial"/>
          <w:bCs/>
        </w:rPr>
        <w:t>de non-participation à 2 autres événements de même nature au cours de l'année civile</w:t>
      </w:r>
      <w:r w:rsidR="003D1A0C" w:rsidRPr="003D1A0C">
        <w:rPr>
          <w:rFonts w:asciiTheme="majorHAnsi" w:hAnsiTheme="majorHAnsi" w:cs="Arial"/>
        </w:rPr>
        <w:t> (</w:t>
      </w:r>
      <w:hyperlink r:id="rId13" w:anchor="p321-9" w:tooltip="321-9 du Code de pénal" w:history="1">
        <w:r w:rsidR="003D1A0C" w:rsidRPr="003D1A0C">
          <w:rPr>
            <w:rFonts w:asciiTheme="majorHAnsi" w:hAnsiTheme="majorHAnsi" w:cs="Arial"/>
            <w:bCs/>
            <w:u w:val="single"/>
          </w:rPr>
          <w:t>article R 321-9 du Code pénal</w:t>
        </w:r>
      </w:hyperlink>
      <w:r w:rsidR="003D1A0C">
        <w:rPr>
          <w:rFonts w:asciiTheme="majorHAnsi" w:hAnsiTheme="majorHAnsi" w:cs="Arial"/>
        </w:rPr>
        <w:t>).</w:t>
      </w:r>
    </w:p>
    <w:p w14:paraId="48D4FDB1" w14:textId="2EB33A23" w:rsidR="003D1A0C" w:rsidRPr="003C23BF" w:rsidRDefault="003D1A0C" w:rsidP="003C23BF">
      <w:pPr>
        <w:jc w:val="both"/>
        <w:rPr>
          <w:rFonts w:asciiTheme="majorHAnsi" w:hAnsiTheme="majorHAnsi" w:cs="Arial"/>
          <w:bCs/>
        </w:rPr>
      </w:pPr>
      <w:r>
        <w:rPr>
          <w:rFonts w:asciiTheme="majorHAnsi" w:hAnsiTheme="majorHAnsi" w:cs="Arial"/>
        </w:rPr>
        <w:br/>
      </w:r>
      <w:r w:rsidRPr="003D1A0C">
        <w:rPr>
          <w:rFonts w:asciiTheme="majorHAnsi" w:hAnsiTheme="majorHAnsi" w:cs="Arial"/>
        </w:rPr>
        <w:t>Si le vendeur est une </w:t>
      </w:r>
      <w:r w:rsidRPr="003D1A0C">
        <w:rPr>
          <w:rFonts w:asciiTheme="majorHAnsi" w:hAnsiTheme="majorHAnsi" w:cs="Arial"/>
          <w:bCs/>
        </w:rPr>
        <w:t>personne morale</w:t>
      </w:r>
      <w:r w:rsidRPr="003D1A0C">
        <w:rPr>
          <w:rFonts w:asciiTheme="majorHAnsi" w:hAnsiTheme="majorHAnsi" w:cs="Arial"/>
        </w:rPr>
        <w:t>, </w:t>
      </w:r>
      <w:hyperlink r:id="rId14" w:anchor="registre-pro" w:tooltip="registre pour les pro" w:history="1">
        <w:r w:rsidRPr="003D1A0C">
          <w:rPr>
            <w:rFonts w:asciiTheme="majorHAnsi" w:hAnsiTheme="majorHAnsi" w:cs="Arial"/>
            <w:bCs/>
            <w:u w:val="single"/>
          </w:rPr>
          <w:t>le registre</w:t>
        </w:r>
      </w:hyperlink>
      <w:r w:rsidRPr="003D1A0C">
        <w:rPr>
          <w:rFonts w:asciiTheme="majorHAnsi" w:hAnsiTheme="majorHAnsi" w:cs="Arial"/>
        </w:rPr>
        <w:t> doit comprendre la dénomination et le siège de celle-ci ainsi que les noms, prénoms, qualité et domicile du représentant de la personne morale à l'événement, avec les références de la pièce d'identité produite (</w:t>
      </w:r>
      <w:hyperlink r:id="rId15" w:anchor="p321-9" w:tooltip="321-9 du Code de pénal" w:history="1">
        <w:r w:rsidRPr="003D1A0C">
          <w:rPr>
            <w:rFonts w:asciiTheme="majorHAnsi" w:hAnsiTheme="majorHAnsi" w:cs="Arial"/>
            <w:bCs/>
            <w:u w:val="single"/>
          </w:rPr>
          <w:t>article R 321-9 du Code pénal</w:t>
        </w:r>
      </w:hyperlink>
      <w:r w:rsidRPr="003D1A0C">
        <w:rPr>
          <w:rFonts w:asciiTheme="majorHAnsi" w:hAnsiTheme="majorHAnsi" w:cs="Arial"/>
        </w:rPr>
        <w:t>)</w:t>
      </w:r>
      <w:r>
        <w:rPr>
          <w:rFonts w:asciiTheme="majorHAnsi" w:hAnsiTheme="majorHAnsi" w:cs="Arial"/>
        </w:rPr>
        <w:t xml:space="preserve"> </w:t>
      </w:r>
    </w:p>
    <w:p w14:paraId="66E7D6A8" w14:textId="7BC2E532" w:rsidR="003D1A0C" w:rsidRPr="003D1A0C" w:rsidRDefault="003D1A0C" w:rsidP="003C23BF">
      <w:pPr>
        <w:jc w:val="both"/>
        <w:rPr>
          <w:rFonts w:asciiTheme="majorHAnsi" w:hAnsiTheme="majorHAnsi" w:cs="Arial"/>
          <w:bCs/>
        </w:rPr>
      </w:pPr>
      <w:r w:rsidRPr="003D1A0C">
        <w:rPr>
          <w:rFonts w:asciiTheme="majorHAnsi" w:hAnsiTheme="majorHAnsi" w:cs="Arial"/>
        </w:rPr>
        <w:br/>
      </w:r>
      <w:r w:rsidRPr="003D1A0C">
        <w:rPr>
          <w:rFonts w:asciiTheme="majorHAnsi" w:hAnsiTheme="majorHAnsi" w:cs="Arial"/>
          <w:bCs/>
        </w:rPr>
        <w:t>Toute personne dont l'activité professionnelle</w:t>
      </w:r>
      <w:r w:rsidRPr="003D1A0C">
        <w:rPr>
          <w:rFonts w:asciiTheme="majorHAnsi" w:hAnsiTheme="majorHAnsi" w:cs="Arial"/>
        </w:rPr>
        <w:t> comporte la vente d'objets mobiliers usagés ou acquis à des personnes autres que celles qui les fabr</w:t>
      </w:r>
      <w:r w:rsidR="003C23BF">
        <w:rPr>
          <w:rFonts w:asciiTheme="majorHAnsi" w:hAnsiTheme="majorHAnsi" w:cs="Arial"/>
        </w:rPr>
        <w:t>iquent ou en font le commerce</w:t>
      </w:r>
      <w:r w:rsidR="00C52C82">
        <w:rPr>
          <w:rFonts w:asciiTheme="majorHAnsi" w:hAnsiTheme="majorHAnsi" w:cs="Arial"/>
        </w:rPr>
        <w:t>,</w:t>
      </w:r>
      <w:r w:rsidR="003C23BF">
        <w:rPr>
          <w:rFonts w:asciiTheme="majorHAnsi" w:hAnsiTheme="majorHAnsi" w:cs="Arial"/>
        </w:rPr>
        <w:t xml:space="preserve"> a </w:t>
      </w:r>
      <w:r w:rsidRPr="003D1A0C">
        <w:rPr>
          <w:rFonts w:asciiTheme="majorHAnsi" w:hAnsiTheme="majorHAnsi" w:cs="Arial"/>
        </w:rPr>
        <w:t>l'obligation d'effectuer une déclaration préalable à la Préfecture ou à la Sous-préfecture (à Paris à la Préfecture de police) dont dépend son établissement principal (</w:t>
      </w:r>
      <w:r w:rsidRPr="003D1A0C">
        <w:rPr>
          <w:rFonts w:asciiTheme="majorHAnsi" w:hAnsiTheme="majorHAnsi" w:cs="Arial"/>
          <w:u w:val="single"/>
        </w:rPr>
        <w:t>article R. 321-1 du Code pénal</w:t>
      </w:r>
      <w:r w:rsidRPr="003D1A0C">
        <w:rPr>
          <w:rFonts w:asciiTheme="majorHAnsi" w:hAnsiTheme="majorHAnsi" w:cs="Arial"/>
        </w:rPr>
        <w:t>). </w:t>
      </w:r>
      <w:r w:rsidR="00C52C82">
        <w:rPr>
          <w:rFonts w:asciiTheme="majorHAnsi" w:hAnsiTheme="majorHAnsi" w:cs="Arial"/>
          <w:bCs/>
        </w:rPr>
        <w:t xml:space="preserve">Elle doit également tenir quotidiennement </w:t>
      </w:r>
      <w:r w:rsidRPr="003D1A0C">
        <w:rPr>
          <w:rFonts w:asciiTheme="majorHAnsi" w:hAnsiTheme="majorHAnsi" w:cs="Arial"/>
          <w:bCs/>
        </w:rPr>
        <w:t>un registre</w:t>
      </w:r>
      <w:r w:rsidRPr="003D1A0C">
        <w:rPr>
          <w:rFonts w:asciiTheme="majorHAnsi" w:hAnsiTheme="majorHAnsi" w:cs="Arial"/>
        </w:rPr>
        <w:t> contenant une description des objets acquis ou détenus en vue de la vente ou de l'échange et permettant l'identification de ces objets ainsi que celles des personnes qui les ont vendus ou apportés à l'échange (</w:t>
      </w:r>
      <w:hyperlink r:id="rId16" w:anchor="p321-7" w:tooltip="321-7 du Code de pénal" w:history="1">
        <w:r w:rsidRPr="003D1A0C">
          <w:rPr>
            <w:rFonts w:asciiTheme="majorHAnsi" w:hAnsiTheme="majorHAnsi" w:cs="Arial"/>
            <w:bCs/>
            <w:u w:val="single"/>
          </w:rPr>
          <w:t>article 321-7 du Code pénal</w:t>
        </w:r>
      </w:hyperlink>
      <w:r w:rsidRPr="003D1A0C">
        <w:rPr>
          <w:rFonts w:asciiTheme="majorHAnsi" w:hAnsiTheme="majorHAnsi" w:cs="Arial"/>
        </w:rPr>
        <w:t>).</w:t>
      </w:r>
    </w:p>
    <w:p w14:paraId="5D98559A" w14:textId="77777777" w:rsidR="003D1A0C" w:rsidRDefault="003D1A0C" w:rsidP="003C23BF">
      <w:pPr>
        <w:jc w:val="both"/>
        <w:rPr>
          <w:rFonts w:asciiTheme="majorHAnsi" w:hAnsiTheme="majorHAnsi" w:cs="Arial"/>
          <w:b/>
          <w:bCs/>
        </w:rPr>
      </w:pPr>
    </w:p>
    <w:p w14:paraId="3F234B70" w14:textId="77777777" w:rsidR="003D1A0C" w:rsidRPr="003D1A0C" w:rsidRDefault="003D1A0C" w:rsidP="00AA5205">
      <w:pPr>
        <w:jc w:val="both"/>
        <w:rPr>
          <w:rFonts w:asciiTheme="majorHAnsi" w:hAnsiTheme="majorHAnsi" w:cs="Arial"/>
          <w:b/>
          <w:bCs/>
        </w:rPr>
      </w:pPr>
      <w:r w:rsidRPr="003D1A0C">
        <w:rPr>
          <w:rFonts w:asciiTheme="majorHAnsi" w:hAnsiTheme="majorHAnsi" w:cs="Arial"/>
          <w:b/>
          <w:bCs/>
        </w:rPr>
        <w:t>Pendant l'événement :</w:t>
      </w:r>
    </w:p>
    <w:p w14:paraId="4811E379" w14:textId="77777777" w:rsidR="003D1A0C" w:rsidRPr="003D1A0C" w:rsidRDefault="003D1A0C" w:rsidP="00AA5205">
      <w:pPr>
        <w:jc w:val="both"/>
        <w:rPr>
          <w:rFonts w:asciiTheme="majorHAnsi" w:hAnsiTheme="majorHAnsi" w:cs="Arial"/>
        </w:rPr>
      </w:pPr>
      <w:r w:rsidRPr="003D1A0C">
        <w:rPr>
          <w:rFonts w:asciiTheme="majorHAnsi" w:hAnsiTheme="majorHAnsi" w:cs="Arial"/>
          <w:b/>
        </w:rPr>
        <w:t>L'Organisateur</w:t>
      </w:r>
      <w:r w:rsidRPr="003D1A0C">
        <w:rPr>
          <w:rFonts w:asciiTheme="majorHAnsi" w:hAnsiTheme="majorHAnsi" w:cs="Arial"/>
        </w:rPr>
        <w:t xml:space="preserve"> de l'événement doit tenir </w:t>
      </w:r>
      <w:hyperlink r:id="rId17" w:anchor="registre-particulier" w:tooltip="registre des particuliers" w:history="1">
        <w:r w:rsidRPr="003D1A0C">
          <w:rPr>
            <w:rFonts w:asciiTheme="majorHAnsi" w:hAnsiTheme="majorHAnsi" w:cs="Arial"/>
            <w:bCs/>
          </w:rPr>
          <w:t>le registre</w:t>
        </w:r>
      </w:hyperlink>
      <w:r w:rsidRPr="003D1A0C">
        <w:rPr>
          <w:rFonts w:asciiTheme="majorHAnsi" w:hAnsiTheme="majorHAnsi" w:cs="Arial"/>
        </w:rPr>
        <w:t> à la disposition des services fiscaux, des douanes et des services de la concurrence, consommation et répression des fraudes.</w:t>
      </w:r>
    </w:p>
    <w:p w14:paraId="7150865A" w14:textId="77777777" w:rsidR="003D1A0C" w:rsidRPr="003D1A0C" w:rsidRDefault="003D1A0C" w:rsidP="00AA5205">
      <w:pPr>
        <w:jc w:val="both"/>
        <w:rPr>
          <w:rFonts w:asciiTheme="majorHAnsi" w:hAnsiTheme="majorHAnsi" w:cs="Arial"/>
        </w:rPr>
      </w:pPr>
    </w:p>
    <w:p w14:paraId="393F0C07" w14:textId="77777777" w:rsidR="003D1A0C" w:rsidRPr="003D1A0C" w:rsidRDefault="003D1A0C" w:rsidP="00AA5205">
      <w:pPr>
        <w:jc w:val="both"/>
        <w:rPr>
          <w:rFonts w:asciiTheme="majorHAnsi" w:hAnsiTheme="majorHAnsi" w:cs="Arial"/>
          <w:b/>
        </w:rPr>
      </w:pPr>
      <w:r w:rsidRPr="003D1A0C">
        <w:rPr>
          <w:rFonts w:asciiTheme="majorHAnsi" w:hAnsiTheme="majorHAnsi" w:cs="Arial"/>
          <w:b/>
        </w:rPr>
        <w:t>Après l’évènement :</w:t>
      </w:r>
    </w:p>
    <w:p w14:paraId="179D62B6" w14:textId="5EBF538A" w:rsidR="00B173F4" w:rsidRDefault="003D1A0C" w:rsidP="00AA5205">
      <w:pPr>
        <w:rPr>
          <w:rFonts w:asciiTheme="majorHAnsi" w:hAnsiTheme="majorHAnsi" w:cs="Arial"/>
        </w:rPr>
      </w:pPr>
      <w:r w:rsidRPr="003D1A0C">
        <w:rPr>
          <w:rFonts w:asciiTheme="majorHAnsi" w:hAnsiTheme="majorHAnsi" w:cs="Arial"/>
          <w:bCs/>
        </w:rPr>
        <w:t>Le registre devra être présenté dans un délai maximal de 8 jours auprès du service concerné afin d’établir un titre de recette pour l’occupation du domaine public.</w:t>
      </w:r>
    </w:p>
    <w:p w14:paraId="0BE09A57" w14:textId="77777777" w:rsidR="00B173F4" w:rsidRPr="003D1A0C" w:rsidRDefault="00B173F4" w:rsidP="00AA5205">
      <w:pPr>
        <w:rPr>
          <w:rFonts w:asciiTheme="majorHAnsi" w:hAnsiTheme="majorHAnsi" w:cs="Arial"/>
        </w:rPr>
      </w:pPr>
    </w:p>
    <w:p w14:paraId="10F41872" w14:textId="15889817" w:rsidR="003D1A0C" w:rsidRPr="003D1A0C" w:rsidRDefault="00626E48" w:rsidP="00AA5205">
      <w:pPr>
        <w:jc w:val="both"/>
        <w:rPr>
          <w:rFonts w:asciiTheme="majorHAnsi" w:hAnsiTheme="majorHAnsi" w:cs="Arial"/>
        </w:rPr>
      </w:pPr>
      <w:hyperlink r:id="rId18" w:anchor="registre-particulier" w:tooltip="registre des particuliers" w:history="1">
        <w:r w:rsidR="003D1A0C" w:rsidRPr="003D1A0C">
          <w:rPr>
            <w:rFonts w:asciiTheme="majorHAnsi" w:hAnsiTheme="majorHAnsi" w:cs="Arial"/>
            <w:b/>
            <w:bCs/>
            <w:u w:val="single"/>
          </w:rPr>
          <w:t>Le registre</w:t>
        </w:r>
      </w:hyperlink>
      <w:r w:rsidR="00C52C82">
        <w:rPr>
          <w:rFonts w:asciiTheme="majorHAnsi" w:hAnsiTheme="majorHAnsi" w:cs="Arial"/>
          <w:b/>
          <w:bCs/>
          <w:u w:val="single"/>
        </w:rPr>
        <w:t xml:space="preserve">, </w:t>
      </w:r>
      <w:r w:rsidR="00C52C82" w:rsidRPr="00C52C82">
        <w:rPr>
          <w:rFonts w:asciiTheme="majorHAnsi" w:hAnsiTheme="majorHAnsi" w:cs="Arial"/>
          <w:bCs/>
        </w:rPr>
        <w:t>qui sera</w:t>
      </w:r>
      <w:r w:rsidR="003D1A0C" w:rsidRPr="003D1A0C">
        <w:rPr>
          <w:rFonts w:asciiTheme="majorHAnsi" w:hAnsiTheme="majorHAnsi" w:cs="Arial"/>
        </w:rPr>
        <w:t> tenu tout au long de l’événement doit être paraphé par l</w:t>
      </w:r>
      <w:r w:rsidR="00C52C82">
        <w:rPr>
          <w:rFonts w:asciiTheme="majorHAnsi" w:hAnsiTheme="majorHAnsi" w:cs="Arial"/>
        </w:rPr>
        <w:t xml:space="preserve">e maire du lieu de l'événement </w:t>
      </w:r>
      <w:r w:rsidR="003D1A0C" w:rsidRPr="003D1A0C">
        <w:rPr>
          <w:rFonts w:asciiTheme="majorHAnsi" w:hAnsiTheme="majorHAnsi" w:cs="Arial"/>
        </w:rPr>
        <w:t>(</w:t>
      </w:r>
      <w:hyperlink r:id="rId19" w:anchor="p321-10" w:tooltip="R 321-10 du Code de commerce" w:history="1">
        <w:r w:rsidR="00C52C82">
          <w:rPr>
            <w:rFonts w:asciiTheme="majorHAnsi" w:hAnsiTheme="majorHAnsi" w:cs="Arial"/>
            <w:bCs/>
            <w:u w:val="single"/>
          </w:rPr>
          <w:t>a</w:t>
        </w:r>
        <w:r w:rsidR="003D1A0C" w:rsidRPr="003D1A0C">
          <w:rPr>
            <w:rFonts w:asciiTheme="majorHAnsi" w:hAnsiTheme="majorHAnsi" w:cs="Arial"/>
            <w:bCs/>
            <w:u w:val="single"/>
          </w:rPr>
          <w:t>rticle R321-10 du code pénal</w:t>
        </w:r>
      </w:hyperlink>
      <w:r w:rsidR="00C52C82">
        <w:rPr>
          <w:rFonts w:asciiTheme="majorHAnsi" w:hAnsiTheme="majorHAnsi" w:cs="Arial"/>
        </w:rPr>
        <w:t>) puis</w:t>
      </w:r>
      <w:r w:rsidR="003D1A0C" w:rsidRPr="003D1A0C">
        <w:rPr>
          <w:rFonts w:asciiTheme="majorHAnsi" w:hAnsiTheme="majorHAnsi" w:cs="Arial"/>
        </w:rPr>
        <w:t xml:space="preserve"> déposé à la Préfecture.</w:t>
      </w:r>
      <w:r w:rsidR="003D1A0C" w:rsidRPr="003D1A0C">
        <w:rPr>
          <w:rFonts w:asciiTheme="majorHAnsi" w:hAnsiTheme="majorHAnsi" w:cs="Arial"/>
          <w:b/>
          <w:bCs/>
        </w:rPr>
        <w:t xml:space="preserve"> </w:t>
      </w:r>
    </w:p>
    <w:p w14:paraId="7F5A92B8" w14:textId="77777777" w:rsidR="003D1A0C" w:rsidRPr="003D1A0C" w:rsidRDefault="003D1A0C" w:rsidP="003D1A0C">
      <w:pPr>
        <w:jc w:val="both"/>
        <w:rPr>
          <w:rFonts w:asciiTheme="majorHAnsi" w:hAnsiTheme="majorHAnsi" w:cs="Arial"/>
        </w:rPr>
      </w:pPr>
    </w:p>
    <w:p w14:paraId="50BB9DB8" w14:textId="01AA1AFA" w:rsidR="003D1A0C" w:rsidRDefault="003D1A0C" w:rsidP="003D1A0C">
      <w:pPr>
        <w:jc w:val="both"/>
        <w:rPr>
          <w:rFonts w:asciiTheme="majorHAnsi" w:hAnsiTheme="majorHAnsi" w:cs="Arial"/>
        </w:rPr>
      </w:pPr>
      <w:r w:rsidRPr="003D1A0C">
        <w:rPr>
          <w:rFonts w:asciiTheme="majorHAnsi" w:hAnsiTheme="majorHAnsi" w:cs="Arial"/>
        </w:rPr>
        <w:t xml:space="preserve">Les attestations restent chez </w:t>
      </w:r>
      <w:r w:rsidRPr="003D1A0C">
        <w:rPr>
          <w:rFonts w:asciiTheme="majorHAnsi" w:hAnsiTheme="majorHAnsi" w:cs="Arial"/>
          <w:b/>
        </w:rPr>
        <w:t>l’Organisateur</w:t>
      </w:r>
      <w:r w:rsidR="00C52C82">
        <w:rPr>
          <w:rFonts w:asciiTheme="majorHAnsi" w:hAnsiTheme="majorHAnsi" w:cs="Arial"/>
        </w:rPr>
        <w:t xml:space="preserve"> (s</w:t>
      </w:r>
      <w:r w:rsidRPr="003D1A0C">
        <w:rPr>
          <w:rFonts w:asciiTheme="majorHAnsi" w:hAnsiTheme="majorHAnsi" w:cs="Arial"/>
        </w:rPr>
        <w:t xml:space="preserve">auf si les autorités de contrôle les prennent pour la procédure). Les attestations doivent être </w:t>
      </w:r>
      <w:r w:rsidR="00C52C82">
        <w:rPr>
          <w:rFonts w:asciiTheme="majorHAnsi" w:hAnsiTheme="majorHAnsi" w:cs="Arial"/>
        </w:rPr>
        <w:t>tenues</w:t>
      </w:r>
      <w:r w:rsidRPr="003D1A0C">
        <w:rPr>
          <w:rFonts w:asciiTheme="majorHAnsi" w:hAnsiTheme="majorHAnsi" w:cs="Arial"/>
        </w:rPr>
        <w:t xml:space="preserve"> à disposition </w:t>
      </w:r>
      <w:r w:rsidR="00C52C82" w:rsidRPr="003D1A0C">
        <w:rPr>
          <w:rFonts w:asciiTheme="majorHAnsi" w:hAnsiTheme="majorHAnsi" w:cs="Arial"/>
        </w:rPr>
        <w:t xml:space="preserve">par l’organisateur </w:t>
      </w:r>
      <w:r w:rsidR="00C52C82">
        <w:rPr>
          <w:rFonts w:asciiTheme="majorHAnsi" w:hAnsiTheme="majorHAnsi" w:cs="Arial"/>
        </w:rPr>
        <w:t xml:space="preserve">tout au </w:t>
      </w:r>
      <w:r w:rsidR="00BC4DC3">
        <w:rPr>
          <w:rFonts w:asciiTheme="majorHAnsi" w:hAnsiTheme="majorHAnsi" w:cs="Arial"/>
        </w:rPr>
        <w:t>l</w:t>
      </w:r>
      <w:r w:rsidR="00C52C82">
        <w:rPr>
          <w:rFonts w:asciiTheme="majorHAnsi" w:hAnsiTheme="majorHAnsi" w:cs="Arial"/>
        </w:rPr>
        <w:t xml:space="preserve">ong de l’évènement </w:t>
      </w:r>
      <w:r w:rsidRPr="003D1A0C">
        <w:rPr>
          <w:rFonts w:asciiTheme="majorHAnsi" w:hAnsiTheme="majorHAnsi" w:cs="Arial"/>
        </w:rPr>
        <w:t xml:space="preserve">pour </w:t>
      </w:r>
      <w:r w:rsidR="00C52C82">
        <w:rPr>
          <w:rFonts w:asciiTheme="majorHAnsi" w:hAnsiTheme="majorHAnsi" w:cs="Arial"/>
        </w:rPr>
        <w:t>tout éventuel contrôle</w:t>
      </w:r>
      <w:r w:rsidRPr="003D1A0C">
        <w:rPr>
          <w:rFonts w:asciiTheme="majorHAnsi" w:hAnsiTheme="majorHAnsi" w:cs="Arial"/>
        </w:rPr>
        <w:t xml:space="preserve">. </w:t>
      </w:r>
    </w:p>
    <w:p w14:paraId="428DB440" w14:textId="77777777" w:rsidR="00B173F4" w:rsidRDefault="00B173F4" w:rsidP="003D1A0C">
      <w:pPr>
        <w:jc w:val="both"/>
        <w:rPr>
          <w:rFonts w:asciiTheme="majorHAnsi" w:hAnsiTheme="majorHAnsi" w:cs="Arial"/>
        </w:rPr>
      </w:pPr>
    </w:p>
    <w:p w14:paraId="6E436EDA" w14:textId="77777777" w:rsidR="00AC4A14" w:rsidRDefault="00AC4A14" w:rsidP="003D1A0C">
      <w:pPr>
        <w:jc w:val="both"/>
        <w:rPr>
          <w:rFonts w:asciiTheme="majorHAnsi" w:hAnsiTheme="majorHAnsi" w:cs="Arial"/>
          <w:b/>
        </w:rPr>
      </w:pPr>
    </w:p>
    <w:p w14:paraId="2311DEFF" w14:textId="77777777" w:rsidR="00462678" w:rsidRDefault="00462678" w:rsidP="003D1A0C">
      <w:pPr>
        <w:jc w:val="both"/>
        <w:rPr>
          <w:rFonts w:asciiTheme="majorHAnsi" w:hAnsiTheme="majorHAnsi" w:cs="Arial"/>
          <w:b/>
        </w:rPr>
      </w:pPr>
    </w:p>
    <w:p w14:paraId="04827051" w14:textId="491AC55A" w:rsidR="003D1A0C" w:rsidRPr="003D1A0C" w:rsidRDefault="003D1A0C" w:rsidP="003D1A0C">
      <w:pPr>
        <w:jc w:val="both"/>
        <w:rPr>
          <w:rFonts w:asciiTheme="majorHAnsi" w:hAnsiTheme="majorHAnsi" w:cs="Arial"/>
          <w:b/>
        </w:rPr>
      </w:pPr>
      <w:r w:rsidRPr="003D1A0C">
        <w:rPr>
          <w:rFonts w:asciiTheme="majorHAnsi" w:hAnsiTheme="majorHAnsi" w:cs="Arial"/>
          <w:b/>
        </w:rPr>
        <w:t>2. Fiscalité</w:t>
      </w:r>
    </w:p>
    <w:p w14:paraId="1B1B7EA9" w14:textId="77777777" w:rsidR="003D1A0C" w:rsidRPr="003D1A0C" w:rsidRDefault="003D1A0C" w:rsidP="003D1A0C">
      <w:pPr>
        <w:jc w:val="both"/>
        <w:rPr>
          <w:rFonts w:asciiTheme="majorHAnsi" w:hAnsiTheme="majorHAnsi" w:cs="Arial"/>
        </w:rPr>
      </w:pPr>
    </w:p>
    <w:p w14:paraId="08D6EBD2" w14:textId="77777777" w:rsidR="003D1A0C" w:rsidRPr="003D1A0C" w:rsidRDefault="003D1A0C" w:rsidP="003D1A0C">
      <w:pPr>
        <w:jc w:val="both"/>
        <w:rPr>
          <w:rFonts w:asciiTheme="majorHAnsi" w:hAnsiTheme="majorHAnsi" w:cs="Arial"/>
        </w:rPr>
      </w:pPr>
      <w:r w:rsidRPr="003D1A0C">
        <w:rPr>
          <w:rFonts w:asciiTheme="majorHAnsi" w:hAnsiTheme="majorHAnsi" w:cs="Arial"/>
          <w:b/>
        </w:rPr>
        <w:t>L'Organisateur</w:t>
      </w:r>
      <w:r w:rsidRPr="003D1A0C">
        <w:rPr>
          <w:rFonts w:asciiTheme="majorHAnsi" w:hAnsiTheme="majorHAnsi" w:cs="Arial"/>
        </w:rPr>
        <w:t xml:space="preserve"> doit se conformer aux règles fiscales en vigueur (Circulaire fiscale précisant les règles applicables au secteur associatif). </w:t>
      </w:r>
    </w:p>
    <w:p w14:paraId="38218346" w14:textId="77777777" w:rsidR="003D1A0C" w:rsidRPr="003D1A0C" w:rsidRDefault="003D1A0C" w:rsidP="003D1A0C">
      <w:pPr>
        <w:jc w:val="both"/>
        <w:rPr>
          <w:rFonts w:asciiTheme="majorHAnsi" w:hAnsiTheme="majorHAnsi" w:cs="Arial"/>
          <w:b/>
        </w:rPr>
      </w:pPr>
    </w:p>
    <w:p w14:paraId="78B5DFCE" w14:textId="77777777" w:rsidR="003D1A0C" w:rsidRPr="003D1A0C" w:rsidRDefault="003D1A0C" w:rsidP="003D1A0C">
      <w:pPr>
        <w:jc w:val="both"/>
        <w:rPr>
          <w:rFonts w:asciiTheme="majorHAnsi" w:hAnsiTheme="majorHAnsi" w:cs="Arial"/>
          <w:b/>
        </w:rPr>
      </w:pPr>
      <w:r w:rsidRPr="003D1A0C">
        <w:rPr>
          <w:rFonts w:asciiTheme="majorHAnsi" w:hAnsiTheme="majorHAnsi" w:cs="Arial"/>
          <w:b/>
        </w:rPr>
        <w:t>3. Sanctions</w:t>
      </w:r>
    </w:p>
    <w:p w14:paraId="7457D7B2" w14:textId="77777777" w:rsidR="003D1A0C" w:rsidRPr="003D1A0C" w:rsidRDefault="003D1A0C" w:rsidP="003D1A0C">
      <w:pPr>
        <w:jc w:val="both"/>
        <w:rPr>
          <w:rFonts w:asciiTheme="majorHAnsi" w:hAnsiTheme="majorHAnsi" w:cs="Arial"/>
          <w:b/>
        </w:rPr>
      </w:pPr>
    </w:p>
    <w:p w14:paraId="0A9AEA3F" w14:textId="77777777" w:rsidR="00C52C82" w:rsidRDefault="003D1A0C" w:rsidP="00C52C82">
      <w:pPr>
        <w:jc w:val="both"/>
        <w:outlineLvl w:val="2"/>
        <w:rPr>
          <w:rFonts w:asciiTheme="majorHAnsi" w:hAnsiTheme="majorHAnsi" w:cs="Arial"/>
          <w:bCs/>
        </w:rPr>
      </w:pPr>
      <w:r w:rsidRPr="00C52C82">
        <w:rPr>
          <w:rFonts w:asciiTheme="majorHAnsi" w:hAnsiTheme="majorHAnsi" w:cs="Arial"/>
          <w:b/>
          <w:bCs/>
        </w:rPr>
        <w:t xml:space="preserve">L’Organisateur </w:t>
      </w:r>
      <w:r w:rsidRPr="00C52C82">
        <w:rPr>
          <w:rFonts w:asciiTheme="majorHAnsi" w:hAnsiTheme="majorHAnsi" w:cs="Arial"/>
          <w:bCs/>
        </w:rPr>
        <w:t>est informé des sanctions applicables en cas de non-respect des règles de déclaration d’une vente au déballage, d’une boc</w:t>
      </w:r>
      <w:r w:rsidR="00C52C82" w:rsidRPr="00C52C82">
        <w:rPr>
          <w:rFonts w:asciiTheme="majorHAnsi" w:hAnsiTheme="majorHAnsi" w:cs="Arial"/>
          <w:bCs/>
        </w:rPr>
        <w:t xml:space="preserve">ante ou d’un vide grenier. </w:t>
      </w:r>
    </w:p>
    <w:p w14:paraId="5817A71E" w14:textId="77777777" w:rsidR="00C52C82" w:rsidRDefault="00C52C82" w:rsidP="00C52C82">
      <w:pPr>
        <w:jc w:val="both"/>
        <w:outlineLvl w:val="2"/>
        <w:rPr>
          <w:rFonts w:asciiTheme="majorHAnsi" w:hAnsiTheme="majorHAnsi" w:cs="Arial"/>
          <w:bCs/>
        </w:rPr>
      </w:pPr>
      <w:r w:rsidRPr="00C52C82">
        <w:rPr>
          <w:rFonts w:asciiTheme="majorHAnsi" w:hAnsiTheme="majorHAnsi" w:cs="Arial"/>
          <w:bCs/>
        </w:rPr>
        <w:t xml:space="preserve">Pour rappel, </w:t>
      </w:r>
      <w:r>
        <w:rPr>
          <w:rFonts w:asciiTheme="majorHAnsi" w:hAnsiTheme="majorHAnsi" w:cs="Arial"/>
          <w:bCs/>
        </w:rPr>
        <w:t>celles-ci sont :</w:t>
      </w:r>
    </w:p>
    <w:p w14:paraId="68FABD39" w14:textId="7A69980A" w:rsidR="003D1A0C" w:rsidRPr="00C52C82" w:rsidRDefault="00C52C82" w:rsidP="00C52C82">
      <w:pPr>
        <w:pStyle w:val="Paragraphedeliste"/>
        <w:numPr>
          <w:ilvl w:val="0"/>
          <w:numId w:val="9"/>
        </w:numPr>
        <w:jc w:val="both"/>
        <w:outlineLvl w:val="2"/>
        <w:rPr>
          <w:rFonts w:asciiTheme="majorHAnsi" w:hAnsiTheme="majorHAnsi" w:cs="Arial"/>
        </w:rPr>
      </w:pPr>
      <w:r>
        <w:rPr>
          <w:rFonts w:asciiTheme="majorHAnsi" w:hAnsiTheme="majorHAnsi" w:cs="Arial"/>
          <w:bCs/>
        </w:rPr>
        <w:t>M</w:t>
      </w:r>
      <w:r w:rsidRPr="00C52C82">
        <w:rPr>
          <w:rFonts w:asciiTheme="majorHAnsi" w:hAnsiTheme="majorHAnsi" w:cs="Arial"/>
          <w:bCs/>
        </w:rPr>
        <w:t>é</w:t>
      </w:r>
      <w:r w:rsidR="003D1A0C" w:rsidRPr="00C52C82">
        <w:rPr>
          <w:rFonts w:asciiTheme="majorHAnsi" w:hAnsiTheme="majorHAnsi" w:cs="Arial"/>
          <w:bCs/>
        </w:rPr>
        <w:t>connaissance de la durée de la vente</w:t>
      </w:r>
      <w:r w:rsidRPr="00C52C82">
        <w:rPr>
          <w:rFonts w:asciiTheme="majorHAnsi" w:hAnsiTheme="majorHAnsi" w:cs="Arial"/>
          <w:bCs/>
        </w:rPr>
        <w:t>, l’organisateur s’expose à des amendes pouvant aller de 500 euros à</w:t>
      </w:r>
      <w:r w:rsidR="003D1A0C" w:rsidRPr="00C52C82">
        <w:rPr>
          <w:rFonts w:asciiTheme="majorHAnsi" w:hAnsiTheme="majorHAnsi" w:cs="Arial"/>
          <w:bCs/>
        </w:rPr>
        <w:t xml:space="preserve"> 3 000 euros</w:t>
      </w:r>
      <w:r w:rsidR="003D1A0C" w:rsidRPr="00C52C82">
        <w:rPr>
          <w:rFonts w:asciiTheme="majorHAnsi" w:hAnsiTheme="majorHAnsi" w:cs="Arial"/>
        </w:rPr>
        <w:t> en cas de récidive (</w:t>
      </w:r>
      <w:hyperlink r:id="rId20" w:tgtFrame="_blank" w:tooltip="sanction registre non à jour" w:history="1">
        <w:r w:rsidR="003D1A0C" w:rsidRPr="00C52C82">
          <w:rPr>
            <w:rFonts w:asciiTheme="majorHAnsi" w:hAnsiTheme="majorHAnsi" w:cs="Arial"/>
            <w:bCs/>
            <w:u w:val="single"/>
          </w:rPr>
          <w:t>article R. 310-19 du Code de commerce</w:t>
        </w:r>
      </w:hyperlink>
      <w:r w:rsidR="003D1A0C" w:rsidRPr="00C52C82">
        <w:rPr>
          <w:rFonts w:asciiTheme="majorHAnsi" w:hAnsiTheme="majorHAnsi" w:cs="Arial"/>
        </w:rPr>
        <w:t>).</w:t>
      </w:r>
    </w:p>
    <w:p w14:paraId="763A33C2" w14:textId="3FFAC2ED" w:rsidR="003D1A0C" w:rsidRPr="003D1A0C" w:rsidRDefault="003D1A0C" w:rsidP="003D1A0C">
      <w:pPr>
        <w:pStyle w:val="Paragraphedeliste"/>
        <w:numPr>
          <w:ilvl w:val="0"/>
          <w:numId w:val="6"/>
        </w:numPr>
        <w:jc w:val="both"/>
        <w:outlineLvl w:val="2"/>
        <w:rPr>
          <w:rFonts w:asciiTheme="majorHAnsi" w:hAnsiTheme="majorHAnsi" w:cs="Arial"/>
        </w:rPr>
      </w:pPr>
      <w:r w:rsidRPr="003D1A0C">
        <w:rPr>
          <w:rFonts w:asciiTheme="majorHAnsi" w:hAnsiTheme="majorHAnsi" w:cs="Arial"/>
          <w:bCs/>
        </w:rPr>
        <w:t>Registre non tenu à jour (peines identiques pour les organisateurs de ventes au déballage et les professionnels) : 6 mois d'emprisonnement et 30 000 euros d'amende</w:t>
      </w:r>
      <w:r w:rsidRPr="003D1A0C">
        <w:rPr>
          <w:rFonts w:asciiTheme="majorHAnsi" w:hAnsiTheme="majorHAnsi" w:cs="Arial"/>
        </w:rPr>
        <w:t> (</w:t>
      </w:r>
      <w:hyperlink r:id="rId21" w:anchor="p321-7" w:tooltip="321-7 du Code de pénal" w:history="1">
        <w:r w:rsidRPr="003D1A0C">
          <w:rPr>
            <w:rFonts w:asciiTheme="majorHAnsi" w:hAnsiTheme="majorHAnsi" w:cs="Arial"/>
            <w:bCs/>
            <w:u w:val="single"/>
          </w:rPr>
          <w:t>article 321-7 du Code pénal</w:t>
        </w:r>
      </w:hyperlink>
      <w:r w:rsidRPr="003D1A0C">
        <w:rPr>
          <w:rFonts w:asciiTheme="majorHAnsi" w:hAnsiTheme="majorHAnsi" w:cs="Arial"/>
        </w:rPr>
        <w:t>)</w:t>
      </w:r>
    </w:p>
    <w:p w14:paraId="31E08394" w14:textId="62ACD3A4" w:rsidR="003D1A0C" w:rsidRPr="003D1A0C" w:rsidRDefault="003D1A0C" w:rsidP="003D1A0C">
      <w:pPr>
        <w:pStyle w:val="Paragraphedeliste"/>
        <w:numPr>
          <w:ilvl w:val="0"/>
          <w:numId w:val="6"/>
        </w:numPr>
        <w:jc w:val="both"/>
        <w:outlineLvl w:val="2"/>
        <w:rPr>
          <w:rFonts w:asciiTheme="majorHAnsi" w:hAnsiTheme="majorHAnsi" w:cs="Arial"/>
          <w:bCs/>
        </w:rPr>
      </w:pPr>
      <w:r w:rsidRPr="003D1A0C">
        <w:rPr>
          <w:rFonts w:asciiTheme="majorHAnsi" w:hAnsiTheme="majorHAnsi" w:cs="Arial"/>
          <w:bCs/>
        </w:rPr>
        <w:t>Apposition de mentions inexactes sur le registre et refus de présenter le registre</w:t>
      </w:r>
      <w:r w:rsidR="00C52C82">
        <w:rPr>
          <w:rFonts w:asciiTheme="majorHAnsi" w:hAnsiTheme="majorHAnsi" w:cs="Arial"/>
          <w:bCs/>
        </w:rPr>
        <w:t xml:space="preserve"> : </w:t>
      </w:r>
      <w:r w:rsidRPr="003D1A0C">
        <w:rPr>
          <w:rFonts w:asciiTheme="majorHAnsi" w:hAnsiTheme="majorHAnsi" w:cs="Arial"/>
          <w:bCs/>
        </w:rPr>
        <w:t>6 mois d'emprisonnement et 30 000 euros d'amende</w:t>
      </w:r>
      <w:r w:rsidRPr="003D1A0C">
        <w:rPr>
          <w:rFonts w:asciiTheme="majorHAnsi" w:hAnsiTheme="majorHAnsi" w:cs="Arial"/>
        </w:rPr>
        <w:t> (</w:t>
      </w:r>
      <w:hyperlink r:id="rId22" w:tgtFrame="_blank" w:tooltip="sanction registre non à jour" w:history="1">
        <w:r w:rsidRPr="003D1A0C">
          <w:rPr>
            <w:rFonts w:asciiTheme="majorHAnsi" w:hAnsiTheme="majorHAnsi" w:cs="Arial"/>
            <w:bCs/>
            <w:u w:val="single"/>
          </w:rPr>
          <w:t>article 321-8 du Code pénal</w:t>
        </w:r>
      </w:hyperlink>
      <w:r w:rsidRPr="003D1A0C">
        <w:rPr>
          <w:rFonts w:asciiTheme="majorHAnsi" w:hAnsiTheme="majorHAnsi" w:cs="Arial"/>
        </w:rPr>
        <w:t>).</w:t>
      </w:r>
    </w:p>
    <w:p w14:paraId="0D24800A" w14:textId="77777777" w:rsidR="003D1A0C" w:rsidRPr="003D1A0C" w:rsidRDefault="003D1A0C" w:rsidP="003D1A0C">
      <w:pPr>
        <w:spacing w:before="100" w:beforeAutospacing="1" w:after="100" w:afterAutospacing="1"/>
        <w:jc w:val="both"/>
        <w:outlineLvl w:val="2"/>
        <w:rPr>
          <w:rFonts w:asciiTheme="majorHAnsi" w:hAnsiTheme="majorHAnsi"/>
        </w:rPr>
      </w:pPr>
      <w:r w:rsidRPr="003D1A0C">
        <w:rPr>
          <w:rFonts w:asciiTheme="majorHAnsi" w:hAnsiTheme="majorHAnsi"/>
        </w:rPr>
        <w:t xml:space="preserve">Le fait de procéder à une vente au déballage sans déclaration ou en méconnaissance de cette déclaration est puni d’une amende de 15 000 euros pour les personnes physiques et de 75 000 euros pour les personnes morales (2° de l’article L. 310-5 du Code de commerce). Le fait de réaliser une vente au déballage en méconnaissance de la durée de la vente autorisée par le deuxième alinéa du I de l'article L. 310-2 du Code de commerce et dont le déclarant a été informé par le maire en application de l'article R. 310-8 du même code est puni d’une amende de 1 500 euros pour les personnes physiques et de 7 500 euros pour les personnes morales (3° de l’article R. 310-19 du code de commerce). Textes applicables - Code du commerce – articles : L. 310-2, R. 310-8 et R. 310-9 et suivants - L’arrêté du 9 janvier 2009 relatif à la déclaration préalable des ventes au déballage Les éléments ci-dessus sont donnés à titre d'information. Ils ne sont pas forcément exhaustifs et ne sauraient se substituer à la réglementation applicable. Pour tout renseignement complémentaire, reportez-vous aux textes applicables ou rapprochez-vous de la direction départementale de la protection des populations (DDPP) ou de la direction départementale de la cohésion sociale et de la protection des populations (DDCSPP) de votre département. </w:t>
      </w:r>
    </w:p>
    <w:p w14:paraId="3818D89A" w14:textId="07F81CCA" w:rsidR="003D1A0C" w:rsidRDefault="003D1A0C" w:rsidP="00B173F4">
      <w:pPr>
        <w:spacing w:before="100" w:beforeAutospacing="1" w:after="100" w:afterAutospacing="1"/>
        <w:jc w:val="both"/>
        <w:outlineLvl w:val="2"/>
        <w:rPr>
          <w:rFonts w:asciiTheme="majorHAnsi" w:hAnsiTheme="majorHAnsi"/>
        </w:rPr>
      </w:pPr>
      <w:r w:rsidRPr="003D1A0C">
        <w:rPr>
          <w:rFonts w:asciiTheme="majorHAnsi" w:hAnsiTheme="majorHAnsi"/>
        </w:rPr>
        <w:t>La responsabilité de la Commune ne saurait être recherchée dans le cas du non-respect des règles liées à l’évènement.</w:t>
      </w:r>
    </w:p>
    <w:p w14:paraId="2F92E9B1" w14:textId="77777777" w:rsidR="003D1A0C" w:rsidRPr="003D1A0C" w:rsidRDefault="003D1A0C" w:rsidP="00B173F4">
      <w:pPr>
        <w:spacing w:before="100" w:beforeAutospacing="1" w:after="100" w:afterAutospacing="1"/>
        <w:jc w:val="both"/>
        <w:outlineLvl w:val="2"/>
        <w:rPr>
          <w:rFonts w:asciiTheme="majorHAnsi" w:hAnsiTheme="majorHAnsi"/>
          <w:b/>
        </w:rPr>
      </w:pPr>
      <w:r w:rsidRPr="003D1A0C">
        <w:rPr>
          <w:rFonts w:asciiTheme="majorHAnsi" w:hAnsiTheme="majorHAnsi"/>
          <w:b/>
        </w:rPr>
        <w:t>4. Modalités d’organisation d’occupation du domaine public :</w:t>
      </w:r>
    </w:p>
    <w:p w14:paraId="321BFCC0" w14:textId="13DB33B4" w:rsidR="003D1A0C" w:rsidRPr="003D1A0C" w:rsidRDefault="00C52C82" w:rsidP="003D1A0C">
      <w:pPr>
        <w:spacing w:before="100" w:beforeAutospacing="1"/>
        <w:jc w:val="both"/>
        <w:outlineLvl w:val="2"/>
        <w:rPr>
          <w:rFonts w:asciiTheme="majorHAnsi" w:hAnsiTheme="majorHAnsi"/>
          <w:b/>
        </w:rPr>
      </w:pPr>
      <w:r>
        <w:rPr>
          <w:rFonts w:asciiTheme="majorHAnsi" w:hAnsiTheme="majorHAnsi"/>
          <w:b/>
        </w:rPr>
        <w:t xml:space="preserve">- </w:t>
      </w:r>
      <w:r>
        <w:rPr>
          <w:rFonts w:asciiTheme="majorHAnsi" w:hAnsiTheme="majorHAnsi"/>
          <w:b/>
        </w:rPr>
        <w:tab/>
      </w:r>
      <w:r w:rsidR="003D1A0C" w:rsidRPr="003D1A0C">
        <w:rPr>
          <w:rFonts w:asciiTheme="majorHAnsi" w:hAnsiTheme="majorHAnsi"/>
          <w:b/>
        </w:rPr>
        <w:t>Sécurité :</w:t>
      </w:r>
    </w:p>
    <w:p w14:paraId="76BC163B" w14:textId="5B5B41E0" w:rsidR="003D1A0C" w:rsidRPr="003D1A0C" w:rsidRDefault="003D1A0C" w:rsidP="003D1A0C">
      <w:pPr>
        <w:spacing w:after="100" w:afterAutospacing="1"/>
        <w:jc w:val="both"/>
        <w:outlineLvl w:val="2"/>
        <w:rPr>
          <w:rFonts w:asciiTheme="majorHAnsi" w:hAnsiTheme="majorHAnsi"/>
        </w:rPr>
      </w:pPr>
      <w:r w:rsidRPr="003D1A0C">
        <w:rPr>
          <w:rFonts w:asciiTheme="majorHAnsi" w:hAnsiTheme="majorHAnsi"/>
          <w:b/>
        </w:rPr>
        <w:t>L’Organisateur</w:t>
      </w:r>
      <w:r w:rsidRPr="003D1A0C">
        <w:rPr>
          <w:rFonts w:asciiTheme="majorHAnsi" w:hAnsiTheme="majorHAnsi"/>
        </w:rPr>
        <w:t xml:space="preserve"> remettra le plan de sécurité et d’évacuation de la zone occupée, tel que précisé ci-dessus et devra mentionner notamment : </w:t>
      </w:r>
    </w:p>
    <w:p w14:paraId="28ADD663" w14:textId="77777777" w:rsidR="003D1A0C" w:rsidRPr="003D1A0C" w:rsidRDefault="003D1A0C" w:rsidP="003D1A0C">
      <w:pPr>
        <w:pStyle w:val="Paragraphedeliste"/>
        <w:numPr>
          <w:ilvl w:val="0"/>
          <w:numId w:val="7"/>
        </w:numPr>
        <w:spacing w:before="100" w:beforeAutospacing="1" w:after="100" w:afterAutospacing="1"/>
        <w:jc w:val="both"/>
        <w:outlineLvl w:val="2"/>
        <w:rPr>
          <w:rFonts w:asciiTheme="majorHAnsi" w:hAnsiTheme="majorHAnsi"/>
        </w:rPr>
      </w:pPr>
      <w:r w:rsidRPr="003D1A0C">
        <w:rPr>
          <w:rFonts w:asciiTheme="majorHAnsi" w:hAnsiTheme="majorHAnsi"/>
        </w:rPr>
        <w:t xml:space="preserve">Le plan de circulation </w:t>
      </w:r>
    </w:p>
    <w:p w14:paraId="30065EAB" w14:textId="77777777" w:rsidR="003D1A0C" w:rsidRPr="003D1A0C" w:rsidRDefault="003D1A0C" w:rsidP="003D1A0C">
      <w:pPr>
        <w:pStyle w:val="Paragraphedeliste"/>
        <w:numPr>
          <w:ilvl w:val="0"/>
          <w:numId w:val="7"/>
        </w:numPr>
        <w:spacing w:before="100" w:beforeAutospacing="1" w:after="100" w:afterAutospacing="1"/>
        <w:jc w:val="both"/>
        <w:outlineLvl w:val="2"/>
        <w:rPr>
          <w:rFonts w:asciiTheme="majorHAnsi" w:hAnsiTheme="majorHAnsi"/>
        </w:rPr>
      </w:pPr>
      <w:r w:rsidRPr="003D1A0C">
        <w:rPr>
          <w:rFonts w:asciiTheme="majorHAnsi" w:hAnsiTheme="majorHAnsi"/>
        </w:rPr>
        <w:t>Les accès d’urgence</w:t>
      </w:r>
    </w:p>
    <w:p w14:paraId="7F6AA3A1" w14:textId="77777777" w:rsidR="003D1A0C" w:rsidRPr="003D1A0C" w:rsidRDefault="003D1A0C" w:rsidP="003D1A0C">
      <w:pPr>
        <w:pStyle w:val="Paragraphedeliste"/>
        <w:numPr>
          <w:ilvl w:val="0"/>
          <w:numId w:val="7"/>
        </w:numPr>
        <w:spacing w:before="100" w:beforeAutospacing="1" w:after="100" w:afterAutospacing="1"/>
        <w:jc w:val="both"/>
        <w:outlineLvl w:val="2"/>
        <w:rPr>
          <w:rFonts w:asciiTheme="majorHAnsi" w:hAnsiTheme="majorHAnsi"/>
        </w:rPr>
      </w:pPr>
      <w:r w:rsidRPr="003D1A0C">
        <w:rPr>
          <w:rFonts w:asciiTheme="majorHAnsi" w:hAnsiTheme="majorHAnsi"/>
        </w:rPr>
        <w:t>Les points de contrôle</w:t>
      </w:r>
    </w:p>
    <w:p w14:paraId="39144BB4" w14:textId="77777777" w:rsidR="003D1A0C" w:rsidRPr="003D1A0C" w:rsidRDefault="003D1A0C" w:rsidP="003D1A0C">
      <w:pPr>
        <w:pStyle w:val="Paragraphedeliste"/>
        <w:numPr>
          <w:ilvl w:val="0"/>
          <w:numId w:val="7"/>
        </w:numPr>
        <w:spacing w:before="100" w:beforeAutospacing="1" w:after="100" w:afterAutospacing="1"/>
        <w:jc w:val="both"/>
        <w:outlineLvl w:val="2"/>
        <w:rPr>
          <w:rFonts w:asciiTheme="majorHAnsi" w:hAnsiTheme="majorHAnsi"/>
        </w:rPr>
      </w:pPr>
      <w:r w:rsidRPr="003D1A0C">
        <w:rPr>
          <w:rFonts w:asciiTheme="majorHAnsi" w:hAnsiTheme="majorHAnsi"/>
        </w:rPr>
        <w:t>Les moyens humains et logistiques mis en œuvre</w:t>
      </w:r>
    </w:p>
    <w:p w14:paraId="5AA907BD" w14:textId="77777777" w:rsidR="003D1A0C" w:rsidRPr="003D1A0C" w:rsidRDefault="003D1A0C" w:rsidP="003D1A0C">
      <w:pPr>
        <w:pStyle w:val="Paragraphedeliste"/>
        <w:numPr>
          <w:ilvl w:val="0"/>
          <w:numId w:val="7"/>
        </w:numPr>
        <w:spacing w:before="100" w:beforeAutospacing="1" w:after="100" w:afterAutospacing="1"/>
        <w:jc w:val="both"/>
        <w:outlineLvl w:val="2"/>
        <w:rPr>
          <w:rFonts w:asciiTheme="majorHAnsi" w:hAnsiTheme="majorHAnsi"/>
        </w:rPr>
      </w:pPr>
      <w:r w:rsidRPr="003D1A0C">
        <w:rPr>
          <w:rFonts w:asciiTheme="majorHAnsi" w:hAnsiTheme="majorHAnsi"/>
        </w:rPr>
        <w:t>Accessibilité des véhicules d’urgence</w:t>
      </w:r>
    </w:p>
    <w:p w14:paraId="1370FF36" w14:textId="292ADD6F" w:rsidR="00AA5205" w:rsidRPr="00C52C82" w:rsidRDefault="003D1A0C" w:rsidP="00AA5205">
      <w:pPr>
        <w:pStyle w:val="Paragraphedeliste"/>
        <w:numPr>
          <w:ilvl w:val="0"/>
          <w:numId w:val="7"/>
        </w:numPr>
        <w:spacing w:before="100" w:beforeAutospacing="1" w:after="100" w:afterAutospacing="1"/>
        <w:jc w:val="both"/>
        <w:outlineLvl w:val="2"/>
        <w:rPr>
          <w:rFonts w:asciiTheme="majorHAnsi" w:hAnsiTheme="majorHAnsi"/>
        </w:rPr>
      </w:pPr>
      <w:r w:rsidRPr="003D1A0C">
        <w:rPr>
          <w:rFonts w:asciiTheme="majorHAnsi" w:hAnsiTheme="majorHAnsi"/>
        </w:rPr>
        <w:t>La visibilité des voies d’évacuation (marquage au sol ou en hauteur)</w:t>
      </w:r>
    </w:p>
    <w:p w14:paraId="498C8381" w14:textId="14597557" w:rsidR="003D1A0C" w:rsidRPr="003D1A0C" w:rsidRDefault="003D1A0C" w:rsidP="003D1A0C">
      <w:pPr>
        <w:spacing w:before="100" w:beforeAutospacing="1" w:after="100" w:afterAutospacing="1"/>
        <w:jc w:val="both"/>
        <w:outlineLvl w:val="2"/>
        <w:rPr>
          <w:rFonts w:asciiTheme="majorHAnsi" w:hAnsiTheme="majorHAnsi"/>
        </w:rPr>
      </w:pPr>
      <w:r w:rsidRPr="003D1A0C">
        <w:rPr>
          <w:rFonts w:asciiTheme="majorHAnsi" w:hAnsiTheme="majorHAnsi"/>
          <w:b/>
        </w:rPr>
        <w:t>L’Organisateur</w:t>
      </w:r>
      <w:r w:rsidRPr="003D1A0C">
        <w:rPr>
          <w:rFonts w:asciiTheme="majorHAnsi" w:hAnsiTheme="majorHAnsi"/>
        </w:rPr>
        <w:t xml:space="preserve"> est garant de la sécurité tout au long de la manifestation. En outre, </w:t>
      </w:r>
      <w:r w:rsidR="00C52C82" w:rsidRPr="003D1A0C">
        <w:rPr>
          <w:rFonts w:asciiTheme="majorHAnsi" w:hAnsiTheme="majorHAnsi"/>
        </w:rPr>
        <w:t>il veillera</w:t>
      </w:r>
      <w:r w:rsidRPr="003D1A0C">
        <w:rPr>
          <w:rFonts w:asciiTheme="majorHAnsi" w:hAnsiTheme="majorHAnsi"/>
        </w:rPr>
        <w:t xml:space="preserve"> </w:t>
      </w:r>
      <w:r w:rsidR="00C52C82">
        <w:rPr>
          <w:rFonts w:asciiTheme="majorHAnsi" w:hAnsiTheme="majorHAnsi"/>
        </w:rPr>
        <w:t xml:space="preserve">respect des </w:t>
      </w:r>
      <w:r w:rsidRPr="003D1A0C">
        <w:rPr>
          <w:rFonts w:asciiTheme="majorHAnsi" w:hAnsiTheme="majorHAnsi"/>
        </w:rPr>
        <w:t>règles d’accessibilité.</w:t>
      </w:r>
    </w:p>
    <w:p w14:paraId="2C008A9F" w14:textId="77777777" w:rsidR="00AC4A14" w:rsidRDefault="00AC4A14" w:rsidP="003D1A0C">
      <w:pPr>
        <w:jc w:val="both"/>
        <w:rPr>
          <w:rFonts w:asciiTheme="majorHAnsi" w:eastAsia="Calibri" w:hAnsiTheme="majorHAnsi"/>
          <w:b/>
          <w:noProof/>
        </w:rPr>
      </w:pPr>
    </w:p>
    <w:p w14:paraId="2BD2BF1E" w14:textId="77777777" w:rsidR="00AC4A14" w:rsidRDefault="00AC4A14" w:rsidP="003D1A0C">
      <w:pPr>
        <w:jc w:val="both"/>
        <w:rPr>
          <w:rFonts w:asciiTheme="majorHAnsi" w:eastAsia="Calibri" w:hAnsiTheme="majorHAnsi"/>
          <w:b/>
          <w:noProof/>
        </w:rPr>
      </w:pPr>
    </w:p>
    <w:p w14:paraId="4EFAB511" w14:textId="77777777" w:rsidR="00AC4A14" w:rsidRDefault="00AC4A14" w:rsidP="003D1A0C">
      <w:pPr>
        <w:jc w:val="both"/>
        <w:rPr>
          <w:rFonts w:asciiTheme="majorHAnsi" w:eastAsia="Calibri" w:hAnsiTheme="majorHAnsi"/>
          <w:b/>
          <w:noProof/>
        </w:rPr>
      </w:pPr>
    </w:p>
    <w:p w14:paraId="2E9DD25E" w14:textId="77777777" w:rsidR="003D1A0C" w:rsidRPr="003D1A0C" w:rsidRDefault="003D1A0C" w:rsidP="003D1A0C">
      <w:pPr>
        <w:jc w:val="both"/>
        <w:rPr>
          <w:rFonts w:asciiTheme="majorHAnsi" w:eastAsia="Calibri" w:hAnsiTheme="majorHAnsi"/>
          <w:noProof/>
        </w:rPr>
      </w:pPr>
      <w:r w:rsidRPr="003D1A0C">
        <w:rPr>
          <w:rFonts w:asciiTheme="majorHAnsi" w:eastAsia="Calibri" w:hAnsiTheme="majorHAnsi"/>
          <w:b/>
          <w:noProof/>
        </w:rPr>
        <w:t>L’Organisateur</w:t>
      </w:r>
      <w:r w:rsidRPr="003D1A0C">
        <w:rPr>
          <w:rFonts w:asciiTheme="majorHAnsi" w:eastAsia="Calibri" w:hAnsiTheme="majorHAnsi"/>
          <w:noProof/>
        </w:rPr>
        <w:t xml:space="preserve">, lors des manifestations, doit : </w:t>
      </w:r>
    </w:p>
    <w:p w14:paraId="779C2634" w14:textId="77777777" w:rsidR="003D1A0C" w:rsidRPr="003D1A0C" w:rsidRDefault="003D1A0C" w:rsidP="003D1A0C">
      <w:pPr>
        <w:pStyle w:val="Paragraphedeliste"/>
        <w:numPr>
          <w:ilvl w:val="0"/>
          <w:numId w:val="8"/>
        </w:numPr>
        <w:spacing w:after="200" w:line="276" w:lineRule="auto"/>
        <w:jc w:val="both"/>
        <w:rPr>
          <w:rFonts w:asciiTheme="majorHAnsi" w:eastAsia="Calibri" w:hAnsiTheme="majorHAnsi"/>
          <w:noProof/>
        </w:rPr>
      </w:pPr>
      <w:r w:rsidRPr="003D1A0C">
        <w:rPr>
          <w:rFonts w:asciiTheme="majorHAnsi" w:eastAsia="Calibri" w:hAnsiTheme="majorHAnsi"/>
          <w:noProof/>
        </w:rPr>
        <w:t>Procéder à l’inspection des lieux avant que ne commence la manifestation pour déceler les risques apparents pouvant affacter la sécurité ;</w:t>
      </w:r>
    </w:p>
    <w:p w14:paraId="3C7292B9" w14:textId="77777777" w:rsidR="003D1A0C" w:rsidRPr="003D1A0C" w:rsidRDefault="003D1A0C" w:rsidP="003D1A0C">
      <w:pPr>
        <w:pStyle w:val="Paragraphedeliste"/>
        <w:numPr>
          <w:ilvl w:val="0"/>
          <w:numId w:val="8"/>
        </w:numPr>
        <w:spacing w:after="200" w:line="276" w:lineRule="auto"/>
        <w:jc w:val="both"/>
        <w:rPr>
          <w:rFonts w:asciiTheme="majorHAnsi" w:eastAsia="Calibri" w:hAnsiTheme="majorHAnsi"/>
          <w:noProof/>
        </w:rPr>
      </w:pPr>
      <w:r w:rsidRPr="003D1A0C">
        <w:rPr>
          <w:rFonts w:asciiTheme="majorHAnsi" w:eastAsia="Calibri" w:hAnsiTheme="majorHAnsi"/>
          <w:noProof/>
        </w:rPr>
        <w:t>Constituer, avant la manifestation mais après l’arrivée du public et juqu’à l’évécuation complète de celui-ci, un dispositif de sécurité propore à éviter tout incident (rixes…) ;</w:t>
      </w:r>
    </w:p>
    <w:p w14:paraId="1273AA89" w14:textId="77777777" w:rsidR="003D1A0C" w:rsidRPr="003D1A0C" w:rsidRDefault="003D1A0C" w:rsidP="003D1A0C">
      <w:pPr>
        <w:pStyle w:val="Paragraphedeliste"/>
        <w:numPr>
          <w:ilvl w:val="0"/>
          <w:numId w:val="8"/>
        </w:numPr>
        <w:spacing w:after="200" w:line="276" w:lineRule="auto"/>
        <w:jc w:val="both"/>
        <w:rPr>
          <w:rFonts w:asciiTheme="majorHAnsi" w:eastAsia="Calibri" w:hAnsiTheme="majorHAnsi"/>
          <w:noProof/>
        </w:rPr>
      </w:pPr>
      <w:r w:rsidRPr="003D1A0C">
        <w:rPr>
          <w:rFonts w:asciiTheme="majorHAnsi" w:eastAsia="Calibri" w:hAnsiTheme="majorHAnsi"/>
          <w:noProof/>
        </w:rPr>
        <w:t>Etre prêt à intervenir pour éviter qu’un différend entre particuliers ne dégénère en rixe ;</w:t>
      </w:r>
    </w:p>
    <w:p w14:paraId="7A620FC0" w14:textId="77777777" w:rsidR="003D1A0C" w:rsidRPr="003D1A0C" w:rsidRDefault="003D1A0C" w:rsidP="003D1A0C">
      <w:pPr>
        <w:pStyle w:val="Paragraphedeliste"/>
        <w:numPr>
          <w:ilvl w:val="0"/>
          <w:numId w:val="8"/>
        </w:numPr>
        <w:spacing w:after="200" w:line="276" w:lineRule="auto"/>
        <w:jc w:val="both"/>
        <w:rPr>
          <w:rFonts w:asciiTheme="majorHAnsi" w:eastAsia="Calibri" w:hAnsiTheme="majorHAnsi"/>
          <w:noProof/>
        </w:rPr>
      </w:pPr>
      <w:r w:rsidRPr="003D1A0C">
        <w:rPr>
          <w:rFonts w:asciiTheme="majorHAnsi" w:eastAsia="Calibri" w:hAnsiTheme="majorHAnsi"/>
          <w:noProof/>
        </w:rPr>
        <w:t>Porter assistance et secours aux personnes en péril ;</w:t>
      </w:r>
    </w:p>
    <w:p w14:paraId="1F032B9E" w14:textId="77777777" w:rsidR="003D1A0C" w:rsidRPr="003D1A0C" w:rsidRDefault="003D1A0C" w:rsidP="003D1A0C">
      <w:pPr>
        <w:pStyle w:val="Paragraphedeliste"/>
        <w:numPr>
          <w:ilvl w:val="0"/>
          <w:numId w:val="8"/>
        </w:numPr>
        <w:spacing w:after="200" w:line="276" w:lineRule="auto"/>
        <w:jc w:val="both"/>
        <w:rPr>
          <w:rFonts w:asciiTheme="majorHAnsi" w:eastAsia="Calibri" w:hAnsiTheme="majorHAnsi"/>
          <w:noProof/>
        </w:rPr>
      </w:pPr>
      <w:r w:rsidRPr="003D1A0C">
        <w:rPr>
          <w:rFonts w:asciiTheme="majorHAnsi" w:eastAsia="Calibri" w:hAnsiTheme="majorHAnsi"/>
          <w:noProof/>
        </w:rPr>
        <w:t>Alerter les services de police ou de secours ;</w:t>
      </w:r>
    </w:p>
    <w:p w14:paraId="57AD1168" w14:textId="77777777" w:rsidR="003D1A0C" w:rsidRPr="003D1A0C" w:rsidRDefault="003D1A0C" w:rsidP="003D1A0C">
      <w:pPr>
        <w:pStyle w:val="Paragraphedeliste"/>
        <w:numPr>
          <w:ilvl w:val="0"/>
          <w:numId w:val="8"/>
        </w:numPr>
        <w:spacing w:after="200" w:line="276" w:lineRule="auto"/>
        <w:jc w:val="both"/>
        <w:rPr>
          <w:rFonts w:asciiTheme="majorHAnsi" w:eastAsia="Calibri" w:hAnsiTheme="majorHAnsi"/>
          <w:noProof/>
        </w:rPr>
      </w:pPr>
      <w:r w:rsidRPr="003D1A0C">
        <w:rPr>
          <w:rFonts w:asciiTheme="majorHAnsi" w:eastAsia="Calibri" w:hAnsiTheme="majorHAnsi"/>
          <w:noProof/>
        </w:rPr>
        <w:t>Veiller au maintien de la vacuité des itinéraires et des sorties de secours tout au long de la manifestation. Par ailleurs, il doit notamment laisser un passage d’un mètre vingt minimum devant permettre la circulation des poussettes-landaus, fauteuils roulants et autres sur le domaine public réservé à ces fins.</w:t>
      </w:r>
    </w:p>
    <w:p w14:paraId="7A0E9E29" w14:textId="32EFC22A" w:rsidR="003D1A0C" w:rsidRPr="00C52C82" w:rsidRDefault="00664A85" w:rsidP="00AA5205">
      <w:pPr>
        <w:pStyle w:val="Paragraphedeliste"/>
        <w:numPr>
          <w:ilvl w:val="0"/>
          <w:numId w:val="8"/>
        </w:numPr>
        <w:spacing w:after="200" w:line="276" w:lineRule="auto"/>
        <w:jc w:val="both"/>
        <w:rPr>
          <w:rFonts w:asciiTheme="majorHAnsi" w:eastAsia="Calibri" w:hAnsiTheme="majorHAnsi"/>
          <w:noProof/>
        </w:rPr>
      </w:pPr>
      <w:r>
        <w:rPr>
          <w:rFonts w:asciiTheme="majorHAnsi" w:hAnsiTheme="majorHAnsi" w:cs="Arial"/>
        </w:rPr>
        <w:t xml:space="preserve">Veiller à faire respecter l’interdiction de </w:t>
      </w:r>
      <w:r w:rsidRPr="00C52C82">
        <w:rPr>
          <w:rFonts w:asciiTheme="majorHAnsi" w:hAnsiTheme="majorHAnsi" w:cs="Arial"/>
        </w:rPr>
        <w:t>circulation</w:t>
      </w:r>
      <w:r>
        <w:rPr>
          <w:rFonts w:asciiTheme="majorHAnsi" w:hAnsiTheme="majorHAnsi" w:cs="Arial"/>
        </w:rPr>
        <w:t xml:space="preserve"> et de </w:t>
      </w:r>
      <w:r w:rsidRPr="00C52C82">
        <w:rPr>
          <w:rFonts w:asciiTheme="majorHAnsi" w:hAnsiTheme="majorHAnsi" w:cs="Arial"/>
        </w:rPr>
        <w:t>stationnement</w:t>
      </w:r>
      <w:r>
        <w:rPr>
          <w:rFonts w:asciiTheme="majorHAnsi" w:hAnsiTheme="majorHAnsi" w:cs="Arial"/>
        </w:rPr>
        <w:t xml:space="preserve"> de tous les véhicules (visiteurs, exposants et organisateurs) sur le Chemin de halage et quai de la Borde.</w:t>
      </w:r>
      <w:r w:rsidR="003D1A0C" w:rsidRPr="00C52C82">
        <w:rPr>
          <w:rFonts w:asciiTheme="majorHAnsi" w:hAnsiTheme="majorHAnsi" w:cs="Arial"/>
        </w:rPr>
        <w:t xml:space="preserve">  </w:t>
      </w:r>
    </w:p>
    <w:p w14:paraId="144D2BD4" w14:textId="77777777" w:rsidR="00C52C82" w:rsidRDefault="00C52C82" w:rsidP="003D1A0C">
      <w:pPr>
        <w:pStyle w:val="Paragraphedeliste"/>
        <w:ind w:left="0"/>
        <w:jc w:val="both"/>
        <w:rPr>
          <w:rFonts w:asciiTheme="majorHAnsi" w:hAnsiTheme="majorHAnsi" w:cs="Arial"/>
          <w:b/>
        </w:rPr>
      </w:pPr>
    </w:p>
    <w:p w14:paraId="1DD68A6D" w14:textId="18A655DE" w:rsidR="003D1A0C" w:rsidRPr="003D1A0C" w:rsidRDefault="003D1A0C" w:rsidP="00C52C82">
      <w:pPr>
        <w:pStyle w:val="Paragraphedeliste"/>
        <w:numPr>
          <w:ilvl w:val="0"/>
          <w:numId w:val="10"/>
        </w:numPr>
        <w:jc w:val="both"/>
        <w:rPr>
          <w:rFonts w:asciiTheme="majorHAnsi" w:hAnsiTheme="majorHAnsi" w:cs="Arial"/>
        </w:rPr>
      </w:pPr>
      <w:r w:rsidRPr="003D1A0C">
        <w:rPr>
          <w:rFonts w:asciiTheme="majorHAnsi" w:hAnsiTheme="majorHAnsi" w:cs="Arial"/>
          <w:b/>
        </w:rPr>
        <w:t>Propreté du site</w:t>
      </w:r>
      <w:r w:rsidRPr="003D1A0C">
        <w:rPr>
          <w:rFonts w:asciiTheme="majorHAnsi" w:hAnsiTheme="majorHAnsi" w:cs="Arial"/>
          <w:b/>
          <w:u w:val="single"/>
        </w:rPr>
        <w:t xml:space="preserve">   </w:t>
      </w:r>
    </w:p>
    <w:p w14:paraId="1597A9FA" w14:textId="77777777" w:rsidR="00C52C82" w:rsidRDefault="00C52C82" w:rsidP="003D1A0C">
      <w:pPr>
        <w:pStyle w:val="Paragraphedeliste"/>
        <w:spacing w:after="120"/>
        <w:ind w:left="0"/>
        <w:jc w:val="both"/>
        <w:rPr>
          <w:rFonts w:asciiTheme="majorHAnsi" w:hAnsiTheme="majorHAnsi" w:cs="Arial"/>
          <w:b/>
        </w:rPr>
      </w:pPr>
    </w:p>
    <w:p w14:paraId="0C2C3F3B" w14:textId="2D5F30EB" w:rsidR="003D1A0C" w:rsidRPr="003D1A0C" w:rsidRDefault="003D1A0C" w:rsidP="003D1A0C">
      <w:pPr>
        <w:pStyle w:val="Paragraphedeliste"/>
        <w:spacing w:after="120"/>
        <w:ind w:left="0"/>
        <w:jc w:val="both"/>
        <w:rPr>
          <w:rFonts w:asciiTheme="majorHAnsi" w:hAnsiTheme="majorHAnsi" w:cs="Arial"/>
        </w:rPr>
      </w:pPr>
      <w:r w:rsidRPr="003D1A0C">
        <w:rPr>
          <w:rFonts w:asciiTheme="majorHAnsi" w:hAnsiTheme="majorHAnsi" w:cs="Arial"/>
          <w:b/>
        </w:rPr>
        <w:t>L’Organisateur</w:t>
      </w:r>
      <w:r w:rsidRPr="003D1A0C">
        <w:rPr>
          <w:rFonts w:asciiTheme="majorHAnsi" w:hAnsiTheme="majorHAnsi" w:cs="Arial"/>
        </w:rPr>
        <w:t xml:space="preserve"> doit </w:t>
      </w:r>
      <w:r w:rsidR="00C52C82">
        <w:rPr>
          <w:rFonts w:asciiTheme="majorHAnsi" w:hAnsiTheme="majorHAnsi" w:cs="Arial"/>
        </w:rPr>
        <w:t>r</w:t>
      </w:r>
      <w:r w:rsidRPr="003D1A0C">
        <w:rPr>
          <w:rFonts w:asciiTheme="majorHAnsi" w:hAnsiTheme="majorHAnsi" w:cs="Arial"/>
        </w:rPr>
        <w:t xml:space="preserve">especter </w:t>
      </w:r>
      <w:r w:rsidR="00C52C82">
        <w:rPr>
          <w:rFonts w:asciiTheme="majorHAnsi" w:hAnsiTheme="majorHAnsi" w:cs="Arial"/>
        </w:rPr>
        <w:t>l’</w:t>
      </w:r>
      <w:r w:rsidRPr="003D1A0C">
        <w:rPr>
          <w:rFonts w:asciiTheme="majorHAnsi" w:hAnsiTheme="majorHAnsi" w:cs="Arial"/>
        </w:rPr>
        <w:t xml:space="preserve">emplacement qui lui a été alloué. </w:t>
      </w:r>
      <w:r w:rsidR="00C52C82">
        <w:rPr>
          <w:rFonts w:asciiTheme="majorHAnsi" w:hAnsiTheme="majorHAnsi" w:cs="Arial"/>
        </w:rPr>
        <w:t>Avant</w:t>
      </w:r>
      <w:r w:rsidRPr="003D1A0C">
        <w:rPr>
          <w:rFonts w:asciiTheme="majorHAnsi" w:hAnsiTheme="majorHAnsi" w:cs="Arial"/>
        </w:rPr>
        <w:t xml:space="preserve"> l’ouverture au public, </w:t>
      </w:r>
      <w:r w:rsidR="00C52C82">
        <w:rPr>
          <w:rFonts w:asciiTheme="majorHAnsi" w:hAnsiTheme="majorHAnsi" w:cs="Arial"/>
        </w:rPr>
        <w:t xml:space="preserve">il doit </w:t>
      </w:r>
      <w:r w:rsidRPr="003D1A0C">
        <w:rPr>
          <w:rFonts w:asciiTheme="majorHAnsi" w:hAnsiTheme="majorHAnsi" w:cs="Arial"/>
        </w:rPr>
        <w:t xml:space="preserve">évacuer par ses propres moyens les détritus et emballages </w:t>
      </w:r>
      <w:r w:rsidR="00C52C82">
        <w:rPr>
          <w:rFonts w:asciiTheme="majorHAnsi" w:hAnsiTheme="majorHAnsi" w:cs="Arial"/>
        </w:rPr>
        <w:t xml:space="preserve">qui seraient présents sur le site ou solliciter l’aide logistique de </w:t>
      </w:r>
      <w:r w:rsidRPr="003D1A0C">
        <w:rPr>
          <w:rFonts w:asciiTheme="majorHAnsi" w:hAnsiTheme="majorHAnsi" w:cs="Arial"/>
        </w:rPr>
        <w:t xml:space="preserve">la </w:t>
      </w:r>
      <w:r w:rsidRPr="003D1A0C">
        <w:rPr>
          <w:rFonts w:asciiTheme="majorHAnsi" w:hAnsiTheme="majorHAnsi" w:cs="Arial"/>
          <w:b/>
        </w:rPr>
        <w:t>Commune</w:t>
      </w:r>
      <w:r w:rsidR="00C52C82">
        <w:rPr>
          <w:rFonts w:asciiTheme="majorHAnsi" w:hAnsiTheme="majorHAnsi" w:cs="Arial"/>
        </w:rPr>
        <w:t xml:space="preserve">. </w:t>
      </w:r>
      <w:r w:rsidR="005D0C1A" w:rsidRPr="005D0C1A">
        <w:rPr>
          <w:rFonts w:asciiTheme="majorHAnsi" w:hAnsiTheme="majorHAnsi" w:cs="Arial"/>
        </w:rPr>
        <w:t xml:space="preserve">En tout état de cause, il </w:t>
      </w:r>
      <w:r w:rsidRPr="003D1A0C">
        <w:rPr>
          <w:rFonts w:asciiTheme="majorHAnsi" w:hAnsiTheme="majorHAnsi" w:cs="Arial"/>
        </w:rPr>
        <w:t xml:space="preserve">supporte la charge financière de ces interventions publiques. </w:t>
      </w:r>
    </w:p>
    <w:p w14:paraId="4FABDAED" w14:textId="77777777" w:rsidR="005D0C1A" w:rsidRDefault="005D0C1A" w:rsidP="003D1A0C">
      <w:pPr>
        <w:pStyle w:val="Paragraphedeliste"/>
        <w:spacing w:after="120"/>
        <w:ind w:left="0"/>
        <w:jc w:val="both"/>
        <w:rPr>
          <w:rFonts w:asciiTheme="majorHAnsi" w:hAnsiTheme="majorHAnsi" w:cs="Arial"/>
        </w:rPr>
      </w:pPr>
    </w:p>
    <w:p w14:paraId="18827D0C" w14:textId="0C5B89B1" w:rsidR="003D1A0C" w:rsidRPr="003D1A0C" w:rsidRDefault="003D1A0C" w:rsidP="003D1A0C">
      <w:pPr>
        <w:pStyle w:val="Paragraphedeliste"/>
        <w:spacing w:after="120"/>
        <w:ind w:left="0"/>
        <w:jc w:val="both"/>
        <w:rPr>
          <w:rFonts w:asciiTheme="majorHAnsi" w:hAnsiTheme="majorHAnsi" w:cs="Arial"/>
        </w:rPr>
      </w:pPr>
      <w:r w:rsidRPr="003D1A0C">
        <w:rPr>
          <w:rFonts w:asciiTheme="majorHAnsi" w:hAnsiTheme="majorHAnsi" w:cs="Arial"/>
        </w:rPr>
        <w:t xml:space="preserve">Tout </w:t>
      </w:r>
      <w:r w:rsidR="00C52C82" w:rsidRPr="003D1A0C">
        <w:rPr>
          <w:rFonts w:asciiTheme="majorHAnsi" w:hAnsiTheme="majorHAnsi" w:cs="Arial"/>
        </w:rPr>
        <w:t>au long</w:t>
      </w:r>
      <w:r w:rsidRPr="003D1A0C">
        <w:rPr>
          <w:rFonts w:asciiTheme="majorHAnsi" w:hAnsiTheme="majorHAnsi" w:cs="Arial"/>
        </w:rPr>
        <w:t xml:space="preserve"> de la manifestation, il </w:t>
      </w:r>
      <w:r w:rsidR="005D0C1A">
        <w:rPr>
          <w:rFonts w:asciiTheme="majorHAnsi" w:hAnsiTheme="majorHAnsi" w:cs="Arial"/>
        </w:rPr>
        <w:t xml:space="preserve">doit </w:t>
      </w:r>
      <w:r w:rsidRPr="003D1A0C">
        <w:rPr>
          <w:rFonts w:asciiTheme="majorHAnsi" w:hAnsiTheme="majorHAnsi" w:cs="Arial"/>
        </w:rPr>
        <w:t>veille</w:t>
      </w:r>
      <w:r w:rsidR="005D0C1A">
        <w:rPr>
          <w:rFonts w:asciiTheme="majorHAnsi" w:hAnsiTheme="majorHAnsi" w:cs="Arial"/>
        </w:rPr>
        <w:t>r</w:t>
      </w:r>
      <w:r w:rsidRPr="003D1A0C">
        <w:rPr>
          <w:rFonts w:asciiTheme="majorHAnsi" w:hAnsiTheme="majorHAnsi" w:cs="Arial"/>
        </w:rPr>
        <w:t xml:space="preserve"> à ce que les lieux restent propres.</w:t>
      </w:r>
    </w:p>
    <w:p w14:paraId="6103FB31" w14:textId="77777777" w:rsidR="003D1A0C" w:rsidRPr="003D1A0C" w:rsidRDefault="003D1A0C" w:rsidP="003D1A0C">
      <w:pPr>
        <w:pStyle w:val="Paragraphedeliste"/>
        <w:spacing w:after="120"/>
        <w:ind w:left="0"/>
        <w:jc w:val="both"/>
        <w:rPr>
          <w:rFonts w:asciiTheme="majorHAnsi" w:hAnsiTheme="majorHAnsi" w:cs="Arial"/>
        </w:rPr>
      </w:pPr>
    </w:p>
    <w:p w14:paraId="70C86BBA" w14:textId="7DAF016B" w:rsidR="003D1A0C" w:rsidRPr="003D1A0C" w:rsidRDefault="005D0C1A" w:rsidP="003D1A0C">
      <w:pPr>
        <w:pStyle w:val="Paragraphedeliste"/>
        <w:spacing w:after="120"/>
        <w:ind w:left="0"/>
        <w:jc w:val="both"/>
        <w:rPr>
          <w:rFonts w:asciiTheme="majorHAnsi" w:hAnsiTheme="majorHAnsi" w:cs="Arial"/>
        </w:rPr>
      </w:pPr>
      <w:r w:rsidRPr="005D0C1A">
        <w:rPr>
          <w:rFonts w:asciiTheme="majorHAnsi" w:hAnsiTheme="majorHAnsi" w:cs="Arial"/>
        </w:rPr>
        <w:t>A son départ, l</w:t>
      </w:r>
      <w:r w:rsidR="003D1A0C" w:rsidRPr="005D0C1A">
        <w:rPr>
          <w:rFonts w:asciiTheme="majorHAnsi" w:hAnsiTheme="majorHAnsi" w:cs="Arial"/>
        </w:rPr>
        <w:t>’Organisateur</w:t>
      </w:r>
      <w:r w:rsidR="003D1A0C" w:rsidRPr="003D1A0C">
        <w:rPr>
          <w:rFonts w:asciiTheme="majorHAnsi" w:hAnsiTheme="majorHAnsi" w:cs="Arial"/>
        </w:rPr>
        <w:t xml:space="preserve"> a le devoir de laisser l’endroit propre. Les droits de place n’intègrent pas les éventuels frais </w:t>
      </w:r>
      <w:r>
        <w:rPr>
          <w:rFonts w:asciiTheme="majorHAnsi" w:hAnsiTheme="majorHAnsi" w:cs="Arial"/>
        </w:rPr>
        <w:t xml:space="preserve">de nettoyage de l’emplacement. Il </w:t>
      </w:r>
      <w:r w:rsidR="003D1A0C" w:rsidRPr="003D1A0C">
        <w:rPr>
          <w:rFonts w:asciiTheme="majorHAnsi" w:hAnsiTheme="majorHAnsi" w:cs="Arial"/>
        </w:rPr>
        <w:t xml:space="preserve">dispose d’un délai maximal de 24h après la manifestation pour procéder aux interventions de nettoyage. </w:t>
      </w:r>
    </w:p>
    <w:p w14:paraId="60DF4719" w14:textId="27797058" w:rsidR="003D1A0C" w:rsidRDefault="003D1A0C" w:rsidP="003D1A0C">
      <w:pPr>
        <w:pStyle w:val="Paragraphedeliste"/>
        <w:ind w:left="0"/>
        <w:jc w:val="both"/>
        <w:rPr>
          <w:rFonts w:asciiTheme="majorHAnsi" w:hAnsiTheme="majorHAnsi" w:cs="Arial"/>
          <w:b/>
        </w:rPr>
      </w:pPr>
    </w:p>
    <w:p w14:paraId="6192B99B" w14:textId="455111AA" w:rsidR="003D1A0C" w:rsidRPr="003D1A0C" w:rsidRDefault="003D1A0C" w:rsidP="005D0C1A">
      <w:pPr>
        <w:pStyle w:val="Paragraphedeliste"/>
        <w:numPr>
          <w:ilvl w:val="0"/>
          <w:numId w:val="10"/>
        </w:numPr>
        <w:jc w:val="both"/>
        <w:rPr>
          <w:rFonts w:asciiTheme="majorHAnsi" w:hAnsiTheme="majorHAnsi" w:cs="Arial"/>
        </w:rPr>
      </w:pPr>
      <w:r w:rsidRPr="003D1A0C">
        <w:rPr>
          <w:rFonts w:asciiTheme="majorHAnsi" w:hAnsiTheme="majorHAnsi" w:cs="Arial"/>
          <w:b/>
        </w:rPr>
        <w:t>Respect de l’environnement et de la tranquillité publique</w:t>
      </w:r>
    </w:p>
    <w:p w14:paraId="7BDEA554" w14:textId="77777777" w:rsidR="005D0C1A" w:rsidRDefault="005D0C1A" w:rsidP="003D1A0C">
      <w:pPr>
        <w:pStyle w:val="Paragraphedeliste"/>
        <w:ind w:left="0"/>
        <w:jc w:val="both"/>
        <w:rPr>
          <w:rFonts w:asciiTheme="majorHAnsi" w:hAnsiTheme="majorHAnsi" w:cs="Arial"/>
        </w:rPr>
      </w:pPr>
    </w:p>
    <w:p w14:paraId="54E75C8E" w14:textId="73C58726" w:rsidR="003D1A0C" w:rsidRPr="003D1A0C" w:rsidRDefault="003D1A0C" w:rsidP="003D1A0C">
      <w:pPr>
        <w:pStyle w:val="Paragraphedeliste"/>
        <w:ind w:left="0"/>
        <w:jc w:val="both"/>
        <w:rPr>
          <w:rFonts w:asciiTheme="majorHAnsi" w:hAnsiTheme="majorHAnsi" w:cs="Arial"/>
        </w:rPr>
      </w:pPr>
      <w:r w:rsidRPr="003D1A0C">
        <w:rPr>
          <w:rFonts w:asciiTheme="majorHAnsi" w:hAnsiTheme="majorHAnsi" w:cs="Arial"/>
        </w:rPr>
        <w:t>Il est interdit de détériorer les revêtements de sol (le marquage temporaire au sol devra être nettoyé) et du mobilier urbain, les armoires de distribution de branchements électriques et autre équipements mis à disposition du permissionnaire. L’endommagement des arbres par la fixation de moyens d’ancrages</w:t>
      </w:r>
      <w:r w:rsidR="005D0C1A">
        <w:rPr>
          <w:rFonts w:asciiTheme="majorHAnsi" w:hAnsiTheme="majorHAnsi" w:cs="Arial"/>
        </w:rPr>
        <w:t xml:space="preserve"> ou de clous dans leurs troncs comme </w:t>
      </w:r>
      <w:r w:rsidRPr="003D1A0C">
        <w:rPr>
          <w:rFonts w:asciiTheme="majorHAnsi" w:hAnsiTheme="majorHAnsi" w:cs="Arial"/>
        </w:rPr>
        <w:t>l’élagage des arbres est interdit.</w:t>
      </w:r>
    </w:p>
    <w:p w14:paraId="4AD686FB" w14:textId="716200A9" w:rsidR="003D1A0C" w:rsidRPr="003D1A0C" w:rsidRDefault="003D1A0C" w:rsidP="003D1A0C">
      <w:pPr>
        <w:pStyle w:val="Paragraphedeliste"/>
        <w:spacing w:after="120"/>
        <w:ind w:left="0"/>
        <w:jc w:val="both"/>
        <w:rPr>
          <w:rFonts w:asciiTheme="majorHAnsi" w:hAnsiTheme="majorHAnsi" w:cs="Arial"/>
        </w:rPr>
      </w:pPr>
      <w:r w:rsidRPr="003D1A0C">
        <w:rPr>
          <w:rFonts w:asciiTheme="majorHAnsi" w:hAnsiTheme="majorHAnsi" w:cs="Arial"/>
        </w:rPr>
        <w:t>En cas de manquement constaté par les services de la ville (police municipale) à cette présente disposition, les contrevenants pourront être verbalisés, en vertu de l’article R 635-</w:t>
      </w:r>
      <w:r w:rsidR="005D0C1A" w:rsidRPr="003D1A0C">
        <w:rPr>
          <w:rFonts w:asciiTheme="majorHAnsi" w:hAnsiTheme="majorHAnsi" w:cs="Arial"/>
        </w:rPr>
        <w:t>8 code</w:t>
      </w:r>
      <w:r w:rsidRPr="003D1A0C">
        <w:rPr>
          <w:rFonts w:asciiTheme="majorHAnsi" w:hAnsiTheme="majorHAnsi" w:cs="Arial"/>
        </w:rPr>
        <w:t xml:space="preserve"> pénal. De plus, le</w:t>
      </w:r>
      <w:r w:rsidR="005D0C1A">
        <w:rPr>
          <w:rFonts w:asciiTheme="majorHAnsi" w:hAnsiTheme="majorHAnsi" w:cs="Arial"/>
        </w:rPr>
        <w:t>s</w:t>
      </w:r>
      <w:r w:rsidRPr="003D1A0C">
        <w:rPr>
          <w:rFonts w:asciiTheme="majorHAnsi" w:hAnsiTheme="majorHAnsi" w:cs="Arial"/>
        </w:rPr>
        <w:t xml:space="preserve"> coût</w:t>
      </w:r>
      <w:r w:rsidR="005D0C1A">
        <w:rPr>
          <w:rFonts w:asciiTheme="majorHAnsi" w:hAnsiTheme="majorHAnsi" w:cs="Arial"/>
        </w:rPr>
        <w:t>s</w:t>
      </w:r>
      <w:r w:rsidRPr="003D1A0C">
        <w:rPr>
          <w:rFonts w:asciiTheme="majorHAnsi" w:hAnsiTheme="majorHAnsi" w:cs="Arial"/>
        </w:rPr>
        <w:t xml:space="preserve"> financier</w:t>
      </w:r>
      <w:r w:rsidR="005D0C1A">
        <w:rPr>
          <w:rFonts w:asciiTheme="majorHAnsi" w:hAnsiTheme="majorHAnsi" w:cs="Arial"/>
        </w:rPr>
        <w:t>s</w:t>
      </w:r>
      <w:r w:rsidRPr="003D1A0C">
        <w:rPr>
          <w:rFonts w:asciiTheme="majorHAnsi" w:hAnsiTheme="majorHAnsi" w:cs="Arial"/>
        </w:rPr>
        <w:t xml:space="preserve"> résultant de l’intervention des services municipaux pour le nettoyage du site ou autres travaux </w:t>
      </w:r>
      <w:r w:rsidR="005D0C1A">
        <w:rPr>
          <w:rFonts w:asciiTheme="majorHAnsi" w:hAnsiTheme="majorHAnsi" w:cs="Arial"/>
        </w:rPr>
        <w:t>seront à sa charge</w:t>
      </w:r>
      <w:r w:rsidRPr="003D1A0C">
        <w:rPr>
          <w:rFonts w:asciiTheme="majorHAnsi" w:hAnsiTheme="majorHAnsi" w:cs="Arial"/>
        </w:rPr>
        <w:t xml:space="preserve">.   </w:t>
      </w:r>
    </w:p>
    <w:p w14:paraId="7825E71D" w14:textId="77777777" w:rsidR="00AA5205" w:rsidRPr="003D1A0C" w:rsidRDefault="00AA5205" w:rsidP="003D1A0C">
      <w:pPr>
        <w:pStyle w:val="Paragraphedeliste"/>
        <w:ind w:left="0"/>
        <w:jc w:val="both"/>
        <w:rPr>
          <w:rFonts w:asciiTheme="majorHAnsi" w:hAnsiTheme="majorHAnsi" w:cs="Arial"/>
        </w:rPr>
      </w:pPr>
    </w:p>
    <w:p w14:paraId="185E7DDD" w14:textId="592F5321" w:rsidR="003D1A0C" w:rsidRPr="003D1A0C" w:rsidRDefault="005D0C1A" w:rsidP="003D1A0C">
      <w:pPr>
        <w:pStyle w:val="Paragraphedeliste"/>
        <w:ind w:left="0"/>
        <w:jc w:val="both"/>
        <w:rPr>
          <w:rFonts w:asciiTheme="majorHAnsi" w:hAnsiTheme="majorHAnsi" w:cs="Arial"/>
        </w:rPr>
      </w:pPr>
      <w:r>
        <w:rPr>
          <w:rFonts w:asciiTheme="majorHAnsi" w:hAnsiTheme="majorHAnsi" w:cs="Arial"/>
          <w:b/>
        </w:rPr>
        <w:t>L</w:t>
      </w:r>
      <w:r w:rsidR="003D1A0C" w:rsidRPr="003D1A0C">
        <w:rPr>
          <w:rFonts w:asciiTheme="majorHAnsi" w:hAnsiTheme="majorHAnsi" w:cs="Arial"/>
          <w:b/>
        </w:rPr>
        <w:t>’Organisateur</w:t>
      </w:r>
      <w:r w:rsidR="003D1A0C" w:rsidRPr="003D1A0C">
        <w:rPr>
          <w:rFonts w:asciiTheme="majorHAnsi" w:hAnsiTheme="majorHAnsi" w:cs="Arial"/>
        </w:rPr>
        <w:t xml:space="preserve"> </w:t>
      </w:r>
      <w:r>
        <w:rPr>
          <w:rFonts w:asciiTheme="majorHAnsi" w:hAnsiTheme="majorHAnsi" w:cs="Arial"/>
        </w:rPr>
        <w:t xml:space="preserve">devra veiller </w:t>
      </w:r>
      <w:r w:rsidR="003D1A0C" w:rsidRPr="003D1A0C">
        <w:rPr>
          <w:rFonts w:asciiTheme="majorHAnsi" w:hAnsiTheme="majorHAnsi" w:cs="Arial"/>
        </w:rPr>
        <w:t>à la tranquillité publique en limitant les nuisances sonores en particulier à partir de 22h00 sous peine de contravention (article L.2212-2 du Code Général des Collectivités Territoriales).</w:t>
      </w:r>
    </w:p>
    <w:p w14:paraId="7C0F354A" w14:textId="77777777" w:rsidR="003D1A0C" w:rsidRPr="003D1A0C" w:rsidRDefault="003D1A0C" w:rsidP="003D1A0C">
      <w:pPr>
        <w:pStyle w:val="Paragraphedeliste"/>
        <w:ind w:left="0"/>
        <w:jc w:val="both"/>
        <w:rPr>
          <w:rFonts w:asciiTheme="majorHAnsi" w:hAnsiTheme="majorHAnsi" w:cs="Arial"/>
        </w:rPr>
      </w:pPr>
      <w:r w:rsidRPr="003D1A0C">
        <w:rPr>
          <w:rFonts w:asciiTheme="majorHAnsi" w:hAnsiTheme="majorHAnsi" w:cs="Arial"/>
        </w:rPr>
        <w:t xml:space="preserve">Toute utilisation d’appareils sonores tels que mégaphone, message vocal publicitaire…est par principe proscrite ou soumise à autorisation de Monsieur le Maire. </w:t>
      </w:r>
    </w:p>
    <w:p w14:paraId="6E7C45F3" w14:textId="77777777" w:rsidR="003D1A0C" w:rsidRPr="003D1A0C" w:rsidRDefault="003D1A0C" w:rsidP="003D1A0C">
      <w:pPr>
        <w:jc w:val="both"/>
        <w:rPr>
          <w:rFonts w:asciiTheme="majorHAnsi" w:hAnsiTheme="majorHAnsi"/>
        </w:rPr>
      </w:pPr>
      <w:r w:rsidRPr="003D1A0C">
        <w:rPr>
          <w:rFonts w:asciiTheme="majorHAnsi" w:hAnsiTheme="majorHAnsi"/>
        </w:rPr>
        <w:t>En tout état de cause,</w:t>
      </w:r>
      <w:r w:rsidRPr="003D1A0C">
        <w:rPr>
          <w:rFonts w:asciiTheme="majorHAnsi" w:hAnsiTheme="majorHAnsi"/>
          <w:b/>
        </w:rPr>
        <w:t xml:space="preserve"> l’Organisateur</w:t>
      </w:r>
      <w:r w:rsidRPr="003D1A0C">
        <w:rPr>
          <w:rFonts w:asciiTheme="majorHAnsi" w:hAnsiTheme="majorHAnsi"/>
        </w:rPr>
        <w:t xml:space="preserve"> devra se conformer aux prescriptions et règlements en vigueur, notamment en ce qui concerne la sécurité, la salubrité, le droit du travail, la concurrence et la consommation, de sorte que la commune ne puisse faire l’objet d’aucune poursuite. </w:t>
      </w:r>
    </w:p>
    <w:p w14:paraId="30947509" w14:textId="77777777" w:rsidR="003D1A0C" w:rsidRDefault="003D1A0C" w:rsidP="003D1A0C">
      <w:pPr>
        <w:pStyle w:val="Paragraphedeliste"/>
        <w:ind w:left="0"/>
        <w:jc w:val="both"/>
        <w:rPr>
          <w:rFonts w:asciiTheme="majorHAnsi" w:hAnsiTheme="majorHAnsi" w:cs="Arial"/>
        </w:rPr>
      </w:pPr>
      <w:r w:rsidRPr="003D1A0C">
        <w:rPr>
          <w:rFonts w:asciiTheme="majorHAnsi" w:hAnsiTheme="majorHAnsi" w:cs="Arial"/>
        </w:rPr>
        <w:lastRenderedPageBreak/>
        <w:t>Pour rappel, la vente de boissons est conditionnée par l’autorisation d’un débit de boissons temporaire, conformément au code de la santé publique. La demande écrite devra être adressée à Monsieur le Maire.</w:t>
      </w:r>
    </w:p>
    <w:p w14:paraId="6120338D" w14:textId="77777777" w:rsidR="00AA5205" w:rsidRPr="003D1A0C" w:rsidRDefault="00AA5205" w:rsidP="003D1A0C">
      <w:pPr>
        <w:pStyle w:val="Paragraphedeliste"/>
        <w:ind w:left="0"/>
        <w:jc w:val="both"/>
        <w:rPr>
          <w:rFonts w:asciiTheme="majorHAnsi" w:hAnsiTheme="majorHAnsi" w:cs="Arial"/>
        </w:rPr>
      </w:pPr>
    </w:p>
    <w:p w14:paraId="4A5ABA8D" w14:textId="77777777" w:rsidR="003D1A0C" w:rsidRPr="003D1A0C" w:rsidRDefault="003D1A0C" w:rsidP="003D1A0C">
      <w:pPr>
        <w:pStyle w:val="Paragraphedeliste"/>
        <w:ind w:left="0"/>
        <w:jc w:val="both"/>
        <w:rPr>
          <w:rFonts w:asciiTheme="majorHAnsi" w:hAnsiTheme="majorHAnsi" w:cs="Arial"/>
        </w:rPr>
      </w:pPr>
    </w:p>
    <w:p w14:paraId="15B39CB9" w14:textId="13018049" w:rsidR="003D1A0C" w:rsidRPr="003D1A0C" w:rsidRDefault="003D1A0C" w:rsidP="005D0C1A">
      <w:pPr>
        <w:pStyle w:val="Paragraphedeliste"/>
        <w:numPr>
          <w:ilvl w:val="0"/>
          <w:numId w:val="10"/>
        </w:numPr>
        <w:jc w:val="both"/>
        <w:rPr>
          <w:rFonts w:asciiTheme="majorHAnsi" w:hAnsiTheme="majorHAnsi" w:cs="Arial"/>
          <w:u w:val="single"/>
        </w:rPr>
      </w:pPr>
      <w:r w:rsidRPr="003D1A0C">
        <w:rPr>
          <w:rFonts w:asciiTheme="majorHAnsi" w:hAnsiTheme="majorHAnsi" w:cs="Arial"/>
          <w:b/>
        </w:rPr>
        <w:t xml:space="preserve">Hygiène </w:t>
      </w:r>
    </w:p>
    <w:p w14:paraId="1191AC9B" w14:textId="77777777" w:rsidR="005D0C1A" w:rsidRDefault="005D0C1A" w:rsidP="003D1A0C">
      <w:pPr>
        <w:pStyle w:val="Paragraphedeliste"/>
        <w:ind w:left="0"/>
        <w:jc w:val="both"/>
        <w:rPr>
          <w:rFonts w:asciiTheme="majorHAnsi" w:hAnsiTheme="majorHAnsi" w:cs="Arial"/>
          <w:b/>
        </w:rPr>
      </w:pPr>
    </w:p>
    <w:p w14:paraId="26903575" w14:textId="009C91CA" w:rsidR="003D1A0C" w:rsidRPr="003D1A0C" w:rsidRDefault="003D1A0C" w:rsidP="003D1A0C">
      <w:pPr>
        <w:pStyle w:val="Paragraphedeliste"/>
        <w:ind w:left="0"/>
        <w:jc w:val="both"/>
        <w:rPr>
          <w:rFonts w:asciiTheme="majorHAnsi" w:hAnsiTheme="majorHAnsi" w:cs="Arial"/>
        </w:rPr>
      </w:pPr>
      <w:r w:rsidRPr="003D1A0C">
        <w:rPr>
          <w:rFonts w:asciiTheme="majorHAnsi" w:hAnsiTheme="majorHAnsi" w:cs="Arial"/>
          <w:b/>
        </w:rPr>
        <w:t>L’Organisateur</w:t>
      </w:r>
      <w:r w:rsidRPr="003D1A0C">
        <w:rPr>
          <w:rFonts w:asciiTheme="majorHAnsi" w:hAnsiTheme="majorHAnsi" w:cs="Arial"/>
        </w:rPr>
        <w:t xml:space="preserve"> veillera au déroulement de la vente au déballage, brocante, vide-greniers dans les respects des règles d’hygiène par la mise en place de sanitaires (en nombre suffisant) à la charge financière de l’organisateur.</w:t>
      </w:r>
    </w:p>
    <w:p w14:paraId="055F9197" w14:textId="736FD207" w:rsidR="003D1A0C" w:rsidRPr="003D1A0C" w:rsidRDefault="003D1A0C" w:rsidP="003D1A0C">
      <w:pPr>
        <w:pStyle w:val="Paragraphedeliste"/>
        <w:ind w:left="0"/>
        <w:jc w:val="both"/>
        <w:rPr>
          <w:rFonts w:asciiTheme="majorHAnsi" w:hAnsiTheme="majorHAnsi" w:cs="Arial"/>
        </w:rPr>
      </w:pPr>
      <w:r w:rsidRPr="003D1A0C">
        <w:rPr>
          <w:rFonts w:asciiTheme="majorHAnsi" w:hAnsiTheme="majorHAnsi" w:cs="Arial"/>
        </w:rPr>
        <w:t xml:space="preserve">Les règles d’hygiène alimentaire devront également </w:t>
      </w:r>
      <w:r w:rsidR="005D0C1A">
        <w:rPr>
          <w:rFonts w:asciiTheme="majorHAnsi" w:hAnsiTheme="majorHAnsi" w:cs="Arial"/>
        </w:rPr>
        <w:t>respecter</w:t>
      </w:r>
      <w:r w:rsidRPr="003D1A0C">
        <w:rPr>
          <w:rFonts w:asciiTheme="majorHAnsi" w:hAnsiTheme="majorHAnsi" w:cs="Arial"/>
        </w:rPr>
        <w:t xml:space="preserve"> des lois en vigueur.</w:t>
      </w:r>
    </w:p>
    <w:p w14:paraId="3E60F74B" w14:textId="371F1D36" w:rsidR="003D1A0C" w:rsidRDefault="003D1A0C" w:rsidP="003D1A0C">
      <w:pPr>
        <w:pStyle w:val="Paragraphedeliste"/>
        <w:ind w:left="0"/>
        <w:jc w:val="both"/>
        <w:rPr>
          <w:rFonts w:asciiTheme="majorHAnsi" w:hAnsiTheme="majorHAnsi" w:cs="Arial"/>
          <w:i/>
        </w:rPr>
      </w:pPr>
      <w:r w:rsidRPr="003D1A0C">
        <w:rPr>
          <w:rFonts w:asciiTheme="majorHAnsi" w:hAnsiTheme="majorHAnsi" w:cs="Arial"/>
          <w:i/>
        </w:rPr>
        <w:t>(Les exposants vendant ou cédant des articles propres à la consommation se doivent de respecter les normes d’hygiènes alimentaires qui sont en vigueur).</w:t>
      </w:r>
    </w:p>
    <w:p w14:paraId="3FB068C6" w14:textId="6DB04AB2" w:rsidR="00170E62" w:rsidRDefault="00170E62" w:rsidP="003D1A0C">
      <w:pPr>
        <w:pStyle w:val="Paragraphedeliste"/>
        <w:ind w:left="0"/>
        <w:jc w:val="both"/>
        <w:rPr>
          <w:rFonts w:asciiTheme="majorHAnsi" w:hAnsiTheme="majorHAnsi" w:cs="Arial"/>
          <w:i/>
        </w:rPr>
      </w:pPr>
    </w:p>
    <w:p w14:paraId="1F2E758B" w14:textId="6B6971A3" w:rsidR="00170E62" w:rsidRDefault="00170E62" w:rsidP="00170E62">
      <w:pPr>
        <w:pStyle w:val="Paragraphedeliste"/>
        <w:numPr>
          <w:ilvl w:val="0"/>
          <w:numId w:val="10"/>
        </w:numPr>
        <w:jc w:val="both"/>
        <w:rPr>
          <w:rFonts w:asciiTheme="majorHAnsi" w:hAnsiTheme="majorHAnsi" w:cs="Arial"/>
          <w:b/>
        </w:rPr>
      </w:pPr>
      <w:r w:rsidRPr="00170E62">
        <w:rPr>
          <w:rFonts w:asciiTheme="majorHAnsi" w:hAnsiTheme="majorHAnsi" w:cs="Arial"/>
          <w:b/>
        </w:rPr>
        <w:t>Sanitaire</w:t>
      </w:r>
    </w:p>
    <w:p w14:paraId="4739782B" w14:textId="7E60A396" w:rsidR="00170E62" w:rsidRPr="00170E62" w:rsidRDefault="00170E62" w:rsidP="00170E62">
      <w:pPr>
        <w:jc w:val="both"/>
        <w:rPr>
          <w:rFonts w:asciiTheme="majorHAnsi" w:hAnsiTheme="majorHAnsi" w:cs="Arial"/>
          <w:b/>
        </w:rPr>
      </w:pPr>
      <w:r w:rsidRPr="00170E62">
        <w:rPr>
          <w:rFonts w:asciiTheme="majorHAnsi" w:hAnsiTheme="majorHAnsi" w:cs="Arial"/>
          <w:b/>
        </w:rPr>
        <w:t>Les mesures sanitaires le cas échéant, devront s’appliquer, conformément à la législation, la réglementation nationale en vigueur à la date des événements ainsi que conformément aux dispositions prévues par arrêté préfectoral en vigueur à la date des évènements.</w:t>
      </w:r>
    </w:p>
    <w:p w14:paraId="28FBBCE2" w14:textId="77777777" w:rsidR="003D1A0C" w:rsidRPr="003D1A0C" w:rsidRDefault="003D1A0C" w:rsidP="003D1A0C">
      <w:pPr>
        <w:pStyle w:val="Paragraphedeliste"/>
        <w:ind w:left="0"/>
        <w:jc w:val="both"/>
        <w:rPr>
          <w:rFonts w:asciiTheme="majorHAnsi" w:hAnsiTheme="majorHAnsi" w:cs="Arial"/>
          <w:i/>
        </w:rPr>
      </w:pPr>
    </w:p>
    <w:p w14:paraId="5C89EC43" w14:textId="77777777" w:rsidR="003D1A0C" w:rsidRPr="003D1A0C" w:rsidRDefault="003D1A0C" w:rsidP="003D1A0C">
      <w:pPr>
        <w:jc w:val="both"/>
        <w:rPr>
          <w:rFonts w:asciiTheme="majorHAnsi" w:eastAsia="Calibri" w:hAnsiTheme="majorHAnsi" w:cs="Arial"/>
          <w:b/>
          <w:u w:val="single"/>
        </w:rPr>
      </w:pPr>
      <w:r w:rsidRPr="003D1A0C">
        <w:rPr>
          <w:rFonts w:asciiTheme="majorHAnsi" w:hAnsiTheme="majorHAnsi" w:cs="Arial"/>
          <w:b/>
        </w:rPr>
        <w:t xml:space="preserve">5. </w:t>
      </w:r>
      <w:r w:rsidRPr="003D1A0C">
        <w:rPr>
          <w:rFonts w:asciiTheme="majorHAnsi" w:eastAsia="Calibri" w:hAnsiTheme="majorHAnsi" w:cs="Arial"/>
          <w:b/>
        </w:rPr>
        <w:t>Redevance et perception des droits de place</w:t>
      </w:r>
    </w:p>
    <w:p w14:paraId="7BB90E76" w14:textId="77777777" w:rsidR="00E73B3F" w:rsidRDefault="00E73B3F" w:rsidP="003D1A0C">
      <w:pPr>
        <w:jc w:val="both"/>
        <w:rPr>
          <w:rFonts w:asciiTheme="majorHAnsi" w:eastAsia="Calibri" w:hAnsiTheme="majorHAnsi" w:cs="Arial"/>
          <w:b/>
        </w:rPr>
      </w:pPr>
    </w:p>
    <w:p w14:paraId="3239AF17" w14:textId="056CCC0B" w:rsidR="003D1A0C" w:rsidRPr="003D1A0C" w:rsidRDefault="003D1A0C" w:rsidP="003D1A0C">
      <w:pPr>
        <w:jc w:val="both"/>
        <w:rPr>
          <w:rFonts w:asciiTheme="majorHAnsi" w:eastAsia="Calibri" w:hAnsiTheme="majorHAnsi" w:cs="Arial"/>
        </w:rPr>
      </w:pPr>
      <w:r w:rsidRPr="003D1A0C">
        <w:rPr>
          <w:rFonts w:asciiTheme="majorHAnsi" w:eastAsia="Calibri" w:hAnsiTheme="majorHAnsi" w:cs="Arial"/>
          <w:b/>
        </w:rPr>
        <w:t>L’Organisateur,</w:t>
      </w:r>
      <w:r w:rsidRPr="003D1A0C">
        <w:rPr>
          <w:rFonts w:asciiTheme="majorHAnsi" w:eastAsia="Calibri" w:hAnsiTheme="majorHAnsi" w:cs="Arial"/>
        </w:rPr>
        <w:t xml:space="preserve"> autorisé à s’installer dans un but lucratif, devra s’acquitter du paiement du droit d’occupation de son ou ses emplacements, sous forme numéraire ou par chèque bancaire ou postal à l’ordre du trésor public.</w:t>
      </w:r>
    </w:p>
    <w:p w14:paraId="69FEDCA5" w14:textId="77777777" w:rsidR="003D1A0C" w:rsidRPr="003D1A0C" w:rsidRDefault="003D1A0C" w:rsidP="003D1A0C">
      <w:pPr>
        <w:jc w:val="both"/>
        <w:rPr>
          <w:rFonts w:asciiTheme="majorHAnsi" w:eastAsia="Calibri" w:hAnsiTheme="majorHAnsi" w:cs="Arial"/>
        </w:rPr>
      </w:pPr>
      <w:r w:rsidRPr="003D1A0C">
        <w:rPr>
          <w:rFonts w:asciiTheme="majorHAnsi" w:eastAsia="Calibri" w:hAnsiTheme="majorHAnsi" w:cs="Arial"/>
        </w:rPr>
        <w:t>Le tarif pour l’occupation du domaine public est fixé par décision chaque année. Le coût final résultera des métrés figurant sur le registre qui devra être présenté dans les huit jours suivants l’évènement.</w:t>
      </w:r>
    </w:p>
    <w:p w14:paraId="7163973B" w14:textId="77777777" w:rsidR="003D1A0C" w:rsidRPr="003D1A0C" w:rsidRDefault="003D1A0C" w:rsidP="003D1A0C">
      <w:pPr>
        <w:jc w:val="both"/>
        <w:rPr>
          <w:rFonts w:asciiTheme="majorHAnsi" w:eastAsia="Calibri" w:hAnsiTheme="majorHAnsi" w:cs="Arial"/>
        </w:rPr>
      </w:pPr>
      <w:r w:rsidRPr="003D1A0C">
        <w:rPr>
          <w:rFonts w:asciiTheme="majorHAnsi" w:eastAsia="Calibri" w:hAnsiTheme="majorHAnsi" w:cs="Arial"/>
        </w:rPr>
        <w:t xml:space="preserve">A ce titre, l’organisateur est informé que la Commune, par l’intervention de ses services assermentés, se réserve le droit de réaliser un contrôle sur site. En cas de constatation discordante, la facture s’effectuera selon le rapport établi par la Police Municipale. </w:t>
      </w:r>
    </w:p>
    <w:p w14:paraId="14ADA4DA" w14:textId="77777777" w:rsidR="003D1A0C" w:rsidRPr="003D1A0C" w:rsidRDefault="003D1A0C" w:rsidP="003D1A0C">
      <w:pPr>
        <w:jc w:val="both"/>
        <w:rPr>
          <w:rFonts w:asciiTheme="majorHAnsi" w:eastAsia="Calibri" w:hAnsiTheme="majorHAnsi" w:cs="Arial"/>
          <w:b/>
        </w:rPr>
      </w:pPr>
    </w:p>
    <w:p w14:paraId="649A00C1" w14:textId="77777777" w:rsidR="003D1A0C" w:rsidRPr="003D1A0C" w:rsidRDefault="003D1A0C" w:rsidP="003D1A0C">
      <w:pPr>
        <w:jc w:val="both"/>
        <w:rPr>
          <w:rFonts w:asciiTheme="majorHAnsi" w:eastAsia="Calibri" w:hAnsiTheme="majorHAnsi" w:cs="Arial"/>
          <w:b/>
        </w:rPr>
      </w:pPr>
      <w:r w:rsidRPr="003D1A0C">
        <w:rPr>
          <w:rFonts w:asciiTheme="majorHAnsi" w:eastAsia="Calibri" w:hAnsiTheme="majorHAnsi" w:cs="Arial"/>
          <w:b/>
        </w:rPr>
        <w:t>6.</w:t>
      </w:r>
      <w:r w:rsidRPr="003D1A0C">
        <w:rPr>
          <w:rFonts w:asciiTheme="majorHAnsi" w:hAnsiTheme="majorHAnsi" w:cs="Arial"/>
          <w:b/>
        </w:rPr>
        <w:t xml:space="preserve"> Assurance </w:t>
      </w:r>
    </w:p>
    <w:p w14:paraId="57BC09D6" w14:textId="77777777" w:rsidR="00E73B3F" w:rsidRDefault="00E73B3F" w:rsidP="003D1A0C">
      <w:pPr>
        <w:jc w:val="both"/>
        <w:rPr>
          <w:rFonts w:asciiTheme="majorHAnsi" w:hAnsiTheme="majorHAnsi"/>
          <w:b/>
        </w:rPr>
      </w:pPr>
    </w:p>
    <w:p w14:paraId="031BE9D9" w14:textId="1C51E78A" w:rsidR="003D1A0C" w:rsidRPr="003D1A0C" w:rsidRDefault="00462678" w:rsidP="003D1A0C">
      <w:pPr>
        <w:jc w:val="both"/>
        <w:rPr>
          <w:rFonts w:asciiTheme="majorHAnsi" w:hAnsiTheme="majorHAnsi"/>
        </w:rPr>
      </w:pPr>
      <w:r w:rsidRPr="003D1A0C">
        <w:rPr>
          <w:rFonts w:asciiTheme="majorHAnsi" w:hAnsiTheme="majorHAnsi"/>
          <w:b/>
        </w:rPr>
        <w:t>L’Organisateur</w:t>
      </w:r>
      <w:r w:rsidRPr="003D1A0C">
        <w:rPr>
          <w:rFonts w:asciiTheme="majorHAnsi" w:hAnsiTheme="majorHAnsi"/>
        </w:rPr>
        <w:t xml:space="preserve"> </w:t>
      </w:r>
      <w:r w:rsidRPr="003D1A0C">
        <w:rPr>
          <w:rFonts w:asciiTheme="majorHAnsi" w:eastAsia="Calibri" w:hAnsiTheme="majorHAnsi" w:cs="Arial"/>
        </w:rPr>
        <w:t>doit</w:t>
      </w:r>
      <w:r w:rsidR="00AA5205">
        <w:rPr>
          <w:rFonts w:asciiTheme="majorHAnsi" w:hAnsiTheme="majorHAnsi"/>
        </w:rPr>
        <w:t xml:space="preserve"> </w:t>
      </w:r>
      <w:r>
        <w:rPr>
          <w:rFonts w:asciiTheme="majorHAnsi" w:hAnsiTheme="majorHAnsi"/>
        </w:rPr>
        <w:t xml:space="preserve">produire </w:t>
      </w:r>
      <w:r w:rsidRPr="003D1A0C">
        <w:rPr>
          <w:rFonts w:asciiTheme="majorHAnsi" w:hAnsiTheme="majorHAnsi"/>
        </w:rPr>
        <w:t>une</w:t>
      </w:r>
      <w:r w:rsidR="003D1A0C" w:rsidRPr="003D1A0C">
        <w:rPr>
          <w:rFonts w:asciiTheme="majorHAnsi" w:hAnsiTheme="majorHAnsi"/>
        </w:rPr>
        <w:t xml:space="preserve"> police d’assurance garantissant sa responsabilité civile pendant la période, une copie sera à fournir pour chaque évènement. Les dommages sont à déclarer par </w:t>
      </w:r>
      <w:r w:rsidR="003D1A0C" w:rsidRPr="003D1A0C">
        <w:rPr>
          <w:rFonts w:asciiTheme="majorHAnsi" w:hAnsiTheme="majorHAnsi"/>
          <w:b/>
        </w:rPr>
        <w:t xml:space="preserve">l’Organisateur </w:t>
      </w:r>
      <w:r w:rsidR="003D1A0C" w:rsidRPr="003D1A0C">
        <w:rPr>
          <w:rFonts w:asciiTheme="majorHAnsi" w:hAnsiTheme="majorHAnsi"/>
        </w:rPr>
        <w:t>à l’assurance dans les délais prévus dans le contrat.</w:t>
      </w:r>
    </w:p>
    <w:p w14:paraId="60E6D55D" w14:textId="77777777" w:rsidR="003D1A0C" w:rsidRPr="003D1A0C" w:rsidRDefault="003D1A0C" w:rsidP="003D1A0C">
      <w:pPr>
        <w:jc w:val="both"/>
        <w:rPr>
          <w:rFonts w:asciiTheme="majorHAnsi" w:hAnsiTheme="majorHAnsi"/>
        </w:rPr>
      </w:pPr>
    </w:p>
    <w:p w14:paraId="405BABC4" w14:textId="77777777" w:rsidR="003D1A0C" w:rsidRPr="003D1A0C" w:rsidRDefault="003D1A0C" w:rsidP="00FD3B85">
      <w:pPr>
        <w:jc w:val="center"/>
        <w:rPr>
          <w:rFonts w:asciiTheme="majorHAnsi" w:hAnsiTheme="majorHAnsi" w:cs="Arial"/>
          <w:noProof/>
          <w:sz w:val="20"/>
          <w:szCs w:val="20"/>
        </w:rPr>
      </w:pPr>
    </w:p>
    <w:p w14:paraId="17D94A8F" w14:textId="77777777" w:rsidR="003D1A0C" w:rsidRDefault="003D1A0C" w:rsidP="00FD3B85">
      <w:pPr>
        <w:jc w:val="center"/>
        <w:rPr>
          <w:rFonts w:asciiTheme="majorHAnsi" w:hAnsiTheme="majorHAnsi" w:cs="Arial"/>
          <w:noProof/>
          <w:sz w:val="20"/>
          <w:szCs w:val="20"/>
        </w:rPr>
      </w:pPr>
    </w:p>
    <w:p w14:paraId="03013ED9" w14:textId="77777777" w:rsidR="00AC4A14" w:rsidRDefault="00AC4A14" w:rsidP="00FD3B85">
      <w:pPr>
        <w:jc w:val="center"/>
        <w:rPr>
          <w:rFonts w:asciiTheme="majorHAnsi" w:hAnsiTheme="majorHAnsi" w:cs="Arial"/>
          <w:noProof/>
          <w:sz w:val="20"/>
          <w:szCs w:val="20"/>
        </w:rPr>
      </w:pPr>
    </w:p>
    <w:p w14:paraId="61D4ACFF" w14:textId="77777777" w:rsidR="00AC4A14" w:rsidRDefault="00AC4A14" w:rsidP="00FD3B85">
      <w:pPr>
        <w:jc w:val="center"/>
        <w:rPr>
          <w:rFonts w:asciiTheme="majorHAnsi" w:hAnsiTheme="majorHAnsi" w:cs="Arial"/>
          <w:noProof/>
          <w:sz w:val="20"/>
          <w:szCs w:val="20"/>
        </w:rPr>
      </w:pPr>
    </w:p>
    <w:p w14:paraId="36FDAC40" w14:textId="77777777" w:rsidR="00AC4A14" w:rsidRDefault="00AC4A14" w:rsidP="00FD3B85">
      <w:pPr>
        <w:jc w:val="center"/>
        <w:rPr>
          <w:rFonts w:asciiTheme="majorHAnsi" w:hAnsiTheme="majorHAnsi" w:cs="Arial"/>
          <w:noProof/>
          <w:sz w:val="20"/>
          <w:szCs w:val="20"/>
        </w:rPr>
      </w:pPr>
    </w:p>
    <w:p w14:paraId="3CC5D629" w14:textId="77777777" w:rsidR="00AC4A14" w:rsidRDefault="00AC4A14" w:rsidP="00FD3B85">
      <w:pPr>
        <w:jc w:val="center"/>
        <w:rPr>
          <w:rFonts w:asciiTheme="majorHAnsi" w:hAnsiTheme="majorHAnsi" w:cs="Arial"/>
          <w:noProof/>
          <w:sz w:val="20"/>
          <w:szCs w:val="20"/>
        </w:rPr>
      </w:pPr>
    </w:p>
    <w:p w14:paraId="0CB5C49B" w14:textId="77777777" w:rsidR="00AC4A14" w:rsidRDefault="00AC4A14" w:rsidP="00FD3B85">
      <w:pPr>
        <w:jc w:val="center"/>
        <w:rPr>
          <w:rFonts w:asciiTheme="majorHAnsi" w:hAnsiTheme="majorHAnsi" w:cs="Arial"/>
          <w:noProof/>
          <w:sz w:val="20"/>
          <w:szCs w:val="20"/>
        </w:rPr>
      </w:pPr>
    </w:p>
    <w:p w14:paraId="34441C64" w14:textId="77777777" w:rsidR="00AC4A14" w:rsidRDefault="00AC4A14" w:rsidP="00FD3B85">
      <w:pPr>
        <w:jc w:val="center"/>
        <w:rPr>
          <w:rFonts w:asciiTheme="majorHAnsi" w:hAnsiTheme="majorHAnsi" w:cs="Arial"/>
          <w:noProof/>
          <w:sz w:val="20"/>
          <w:szCs w:val="20"/>
        </w:rPr>
      </w:pPr>
    </w:p>
    <w:p w14:paraId="3401F701" w14:textId="77777777" w:rsidR="00AC4A14" w:rsidRDefault="00AC4A14" w:rsidP="00FD3B85">
      <w:pPr>
        <w:jc w:val="center"/>
        <w:rPr>
          <w:rFonts w:asciiTheme="majorHAnsi" w:hAnsiTheme="majorHAnsi" w:cs="Arial"/>
          <w:noProof/>
          <w:sz w:val="20"/>
          <w:szCs w:val="20"/>
        </w:rPr>
      </w:pPr>
    </w:p>
    <w:p w14:paraId="4A6DB090" w14:textId="77777777" w:rsidR="00AC4A14" w:rsidRDefault="00AC4A14" w:rsidP="00FD3B85">
      <w:pPr>
        <w:jc w:val="center"/>
        <w:rPr>
          <w:rFonts w:asciiTheme="majorHAnsi" w:hAnsiTheme="majorHAnsi" w:cs="Arial"/>
          <w:noProof/>
          <w:sz w:val="20"/>
          <w:szCs w:val="20"/>
        </w:rPr>
      </w:pPr>
    </w:p>
    <w:p w14:paraId="6D1B5DED" w14:textId="77777777" w:rsidR="00AC4A14" w:rsidRPr="003D1A0C" w:rsidRDefault="00AC4A14" w:rsidP="00FD3B85">
      <w:pPr>
        <w:jc w:val="center"/>
        <w:rPr>
          <w:rFonts w:asciiTheme="majorHAnsi" w:hAnsiTheme="majorHAnsi" w:cs="Arial"/>
          <w:noProof/>
          <w:sz w:val="20"/>
          <w:szCs w:val="20"/>
        </w:rPr>
      </w:pPr>
    </w:p>
    <w:p w14:paraId="5817F9AC" w14:textId="77777777" w:rsidR="003D1A0C" w:rsidRDefault="003D1A0C" w:rsidP="00FD3B85">
      <w:pPr>
        <w:jc w:val="center"/>
        <w:rPr>
          <w:rFonts w:ascii="Arial" w:hAnsi="Arial" w:cs="Arial"/>
          <w:noProof/>
          <w:sz w:val="20"/>
          <w:szCs w:val="20"/>
        </w:rPr>
      </w:pPr>
    </w:p>
    <w:p w14:paraId="2AD220DD" w14:textId="77777777" w:rsidR="003D1A0C" w:rsidRDefault="003D1A0C" w:rsidP="00FD3B85">
      <w:pPr>
        <w:jc w:val="center"/>
        <w:rPr>
          <w:rFonts w:ascii="Arial" w:hAnsi="Arial" w:cs="Arial"/>
          <w:noProof/>
          <w:sz w:val="20"/>
          <w:szCs w:val="20"/>
        </w:rPr>
      </w:pPr>
    </w:p>
    <w:p w14:paraId="2E312FFE" w14:textId="77777777" w:rsidR="00AA5205" w:rsidRDefault="00AA5205" w:rsidP="00FD3B85">
      <w:pPr>
        <w:jc w:val="center"/>
        <w:rPr>
          <w:rFonts w:ascii="Arial" w:hAnsi="Arial" w:cs="Arial"/>
          <w:noProof/>
          <w:sz w:val="20"/>
          <w:szCs w:val="20"/>
        </w:rPr>
      </w:pPr>
    </w:p>
    <w:p w14:paraId="7F6EE1D7" w14:textId="7293ABA7" w:rsidR="00AA5205" w:rsidRDefault="00AA5205" w:rsidP="00FD3B85">
      <w:pPr>
        <w:jc w:val="center"/>
        <w:rPr>
          <w:rFonts w:ascii="Arial" w:hAnsi="Arial" w:cs="Arial"/>
          <w:noProof/>
          <w:sz w:val="20"/>
          <w:szCs w:val="20"/>
        </w:rPr>
      </w:pPr>
    </w:p>
    <w:p w14:paraId="5BDAFF46" w14:textId="77777777" w:rsidR="00AA5205" w:rsidRDefault="00AA5205" w:rsidP="00FD3B85">
      <w:pPr>
        <w:jc w:val="center"/>
        <w:rPr>
          <w:rFonts w:ascii="Arial" w:hAnsi="Arial" w:cs="Arial"/>
          <w:noProof/>
          <w:sz w:val="20"/>
          <w:szCs w:val="20"/>
        </w:rPr>
      </w:pPr>
    </w:p>
    <w:p w14:paraId="4DEF303A" w14:textId="77777777" w:rsidR="00AC4A14" w:rsidRDefault="00AC4A14" w:rsidP="00FD3B85">
      <w:pPr>
        <w:jc w:val="center"/>
        <w:rPr>
          <w:rFonts w:ascii="Arial" w:hAnsi="Arial" w:cs="Arial"/>
          <w:b/>
          <w:noProof/>
          <w:sz w:val="20"/>
          <w:szCs w:val="20"/>
        </w:rPr>
      </w:pPr>
    </w:p>
    <w:p w14:paraId="6C1A06E5" w14:textId="77777777" w:rsidR="00AC4A14" w:rsidRDefault="00AC4A14" w:rsidP="00FD3B85">
      <w:pPr>
        <w:jc w:val="center"/>
        <w:rPr>
          <w:rFonts w:ascii="Arial" w:hAnsi="Arial" w:cs="Arial"/>
          <w:b/>
          <w:noProof/>
          <w:sz w:val="20"/>
          <w:szCs w:val="20"/>
        </w:rPr>
      </w:pPr>
    </w:p>
    <w:p w14:paraId="3D8779A0" w14:textId="77777777" w:rsidR="00AC4A14" w:rsidRDefault="00AC4A14" w:rsidP="00FD3B85">
      <w:pPr>
        <w:jc w:val="center"/>
        <w:rPr>
          <w:rFonts w:ascii="Arial" w:hAnsi="Arial" w:cs="Arial"/>
          <w:b/>
          <w:noProof/>
          <w:sz w:val="20"/>
          <w:szCs w:val="20"/>
        </w:rPr>
      </w:pPr>
    </w:p>
    <w:p w14:paraId="1151C179" w14:textId="77777777" w:rsidR="00AC4A14" w:rsidRDefault="00AC4A14" w:rsidP="00FD3B85">
      <w:pPr>
        <w:jc w:val="center"/>
        <w:rPr>
          <w:rFonts w:ascii="Arial" w:hAnsi="Arial" w:cs="Arial"/>
          <w:b/>
          <w:noProof/>
          <w:sz w:val="20"/>
          <w:szCs w:val="20"/>
        </w:rPr>
      </w:pPr>
    </w:p>
    <w:p w14:paraId="08780A57" w14:textId="77777777" w:rsidR="00AC4A14" w:rsidRDefault="00AC4A14" w:rsidP="00FD3B85">
      <w:pPr>
        <w:jc w:val="center"/>
        <w:rPr>
          <w:rFonts w:ascii="Arial" w:hAnsi="Arial" w:cs="Arial"/>
          <w:b/>
          <w:noProof/>
          <w:sz w:val="20"/>
          <w:szCs w:val="20"/>
        </w:rPr>
      </w:pPr>
    </w:p>
    <w:p w14:paraId="003154BF" w14:textId="77777777" w:rsidR="00AC4A14" w:rsidRDefault="00AC4A14" w:rsidP="00FD3B85">
      <w:pPr>
        <w:jc w:val="center"/>
        <w:rPr>
          <w:rFonts w:ascii="Arial" w:hAnsi="Arial" w:cs="Arial"/>
          <w:b/>
          <w:noProof/>
          <w:sz w:val="20"/>
          <w:szCs w:val="20"/>
        </w:rPr>
      </w:pPr>
    </w:p>
    <w:p w14:paraId="7F8CCC25" w14:textId="77777777" w:rsidR="00AC4A14" w:rsidRDefault="00AC4A14" w:rsidP="00FD3B85">
      <w:pPr>
        <w:jc w:val="center"/>
        <w:rPr>
          <w:rFonts w:ascii="Arial" w:hAnsi="Arial" w:cs="Arial"/>
          <w:b/>
          <w:noProof/>
          <w:sz w:val="20"/>
          <w:szCs w:val="20"/>
        </w:rPr>
      </w:pPr>
    </w:p>
    <w:p w14:paraId="5780A073" w14:textId="77777777" w:rsidR="00AC4A14" w:rsidRDefault="00AC4A14" w:rsidP="00FD3B85">
      <w:pPr>
        <w:jc w:val="center"/>
        <w:rPr>
          <w:rFonts w:ascii="Arial" w:hAnsi="Arial" w:cs="Arial"/>
          <w:b/>
          <w:noProof/>
          <w:sz w:val="20"/>
          <w:szCs w:val="20"/>
        </w:rPr>
      </w:pPr>
    </w:p>
    <w:p w14:paraId="7C98517C" w14:textId="77777777" w:rsidR="00AC4A14" w:rsidRDefault="00AC4A14" w:rsidP="00FD3B85">
      <w:pPr>
        <w:jc w:val="center"/>
        <w:rPr>
          <w:rFonts w:ascii="Arial" w:hAnsi="Arial" w:cs="Arial"/>
          <w:b/>
          <w:noProof/>
          <w:sz w:val="20"/>
          <w:szCs w:val="20"/>
        </w:rPr>
      </w:pPr>
    </w:p>
    <w:p w14:paraId="7A7B0FF5" w14:textId="77777777" w:rsidR="00AC4A14" w:rsidRDefault="00AC4A14" w:rsidP="00FD3B85">
      <w:pPr>
        <w:jc w:val="center"/>
        <w:rPr>
          <w:rFonts w:ascii="Arial" w:hAnsi="Arial" w:cs="Arial"/>
          <w:b/>
          <w:noProof/>
          <w:sz w:val="20"/>
          <w:szCs w:val="20"/>
        </w:rPr>
      </w:pPr>
    </w:p>
    <w:p w14:paraId="5E202B67" w14:textId="77777777" w:rsidR="00AC4A14" w:rsidRDefault="00AC4A14" w:rsidP="00FD3B85">
      <w:pPr>
        <w:jc w:val="center"/>
        <w:rPr>
          <w:rFonts w:ascii="Arial" w:hAnsi="Arial" w:cs="Arial"/>
          <w:b/>
          <w:noProof/>
          <w:sz w:val="20"/>
          <w:szCs w:val="20"/>
        </w:rPr>
      </w:pPr>
    </w:p>
    <w:p w14:paraId="132E02EF" w14:textId="77777777" w:rsidR="00AC4A14" w:rsidRDefault="00AC4A14" w:rsidP="00FD3B85">
      <w:pPr>
        <w:jc w:val="center"/>
        <w:rPr>
          <w:rFonts w:ascii="Arial" w:hAnsi="Arial" w:cs="Arial"/>
          <w:b/>
          <w:noProof/>
          <w:sz w:val="20"/>
          <w:szCs w:val="20"/>
        </w:rPr>
      </w:pPr>
    </w:p>
    <w:p w14:paraId="6095766C" w14:textId="77777777" w:rsidR="00427F88" w:rsidRDefault="00427F88" w:rsidP="00FD3B85">
      <w:pPr>
        <w:jc w:val="center"/>
        <w:rPr>
          <w:rFonts w:ascii="Arial" w:hAnsi="Arial" w:cs="Arial"/>
          <w:b/>
          <w:noProof/>
          <w:sz w:val="20"/>
          <w:szCs w:val="20"/>
        </w:rPr>
      </w:pPr>
    </w:p>
    <w:p w14:paraId="60ECEF64" w14:textId="77777777" w:rsidR="00427F88" w:rsidRDefault="00427F88" w:rsidP="00FD3B85">
      <w:pPr>
        <w:jc w:val="center"/>
        <w:rPr>
          <w:rFonts w:ascii="Arial" w:hAnsi="Arial" w:cs="Arial"/>
          <w:b/>
          <w:noProof/>
          <w:sz w:val="20"/>
          <w:szCs w:val="20"/>
        </w:rPr>
      </w:pPr>
    </w:p>
    <w:p w14:paraId="7CA8A737" w14:textId="77777777" w:rsidR="00427F88" w:rsidRDefault="00427F88" w:rsidP="00FD3B85">
      <w:pPr>
        <w:jc w:val="center"/>
        <w:rPr>
          <w:rFonts w:ascii="Arial" w:hAnsi="Arial" w:cs="Arial"/>
          <w:b/>
          <w:noProof/>
          <w:sz w:val="20"/>
          <w:szCs w:val="20"/>
        </w:rPr>
      </w:pPr>
    </w:p>
    <w:p w14:paraId="6D23EBA7" w14:textId="77777777" w:rsidR="00427F88" w:rsidRDefault="00427F88" w:rsidP="00FD3B85">
      <w:pPr>
        <w:jc w:val="center"/>
        <w:rPr>
          <w:rFonts w:ascii="Arial" w:hAnsi="Arial" w:cs="Arial"/>
          <w:b/>
          <w:noProof/>
          <w:sz w:val="20"/>
          <w:szCs w:val="20"/>
        </w:rPr>
      </w:pPr>
    </w:p>
    <w:p w14:paraId="16145D7B" w14:textId="77777777" w:rsidR="00427F88" w:rsidRDefault="00427F88" w:rsidP="00FD3B85">
      <w:pPr>
        <w:jc w:val="center"/>
        <w:rPr>
          <w:rFonts w:ascii="Arial" w:hAnsi="Arial" w:cs="Arial"/>
          <w:b/>
          <w:noProof/>
          <w:sz w:val="20"/>
          <w:szCs w:val="20"/>
        </w:rPr>
      </w:pPr>
    </w:p>
    <w:p w14:paraId="1BD9C424" w14:textId="77777777" w:rsidR="00427F88" w:rsidRDefault="00427F88" w:rsidP="00FD3B85">
      <w:pPr>
        <w:jc w:val="center"/>
        <w:rPr>
          <w:rFonts w:ascii="Arial" w:hAnsi="Arial" w:cs="Arial"/>
          <w:b/>
          <w:noProof/>
          <w:sz w:val="20"/>
          <w:szCs w:val="20"/>
        </w:rPr>
      </w:pPr>
    </w:p>
    <w:p w14:paraId="7C4C573F" w14:textId="77777777" w:rsidR="00462678" w:rsidRDefault="00462678" w:rsidP="00FD3B85">
      <w:pPr>
        <w:jc w:val="center"/>
        <w:rPr>
          <w:rFonts w:ascii="Arial" w:hAnsi="Arial" w:cs="Arial"/>
          <w:b/>
          <w:noProof/>
          <w:sz w:val="20"/>
          <w:szCs w:val="20"/>
        </w:rPr>
      </w:pPr>
    </w:p>
    <w:p w14:paraId="30F79B00" w14:textId="0D2C6C88" w:rsidR="003D1A0C" w:rsidRPr="003D1A0C" w:rsidRDefault="003D1A0C" w:rsidP="00FD3B85">
      <w:pPr>
        <w:jc w:val="center"/>
        <w:rPr>
          <w:rFonts w:ascii="Arial" w:hAnsi="Arial" w:cs="Arial"/>
          <w:b/>
          <w:noProof/>
          <w:sz w:val="20"/>
          <w:szCs w:val="20"/>
        </w:rPr>
      </w:pPr>
      <w:r w:rsidRPr="003D1A0C">
        <w:rPr>
          <w:rFonts w:ascii="Arial" w:hAnsi="Arial" w:cs="Arial"/>
          <w:b/>
          <w:noProof/>
          <w:sz w:val="20"/>
          <w:szCs w:val="20"/>
        </w:rPr>
        <w:t xml:space="preserve">Annexe 2 </w:t>
      </w:r>
    </w:p>
    <w:p w14:paraId="3810C420" w14:textId="26020B9E" w:rsidR="003D1A0C" w:rsidRDefault="003D1A0C" w:rsidP="00FD3B85">
      <w:pPr>
        <w:jc w:val="center"/>
        <w:rPr>
          <w:rFonts w:ascii="Arial" w:hAnsi="Arial" w:cs="Arial"/>
          <w:noProof/>
          <w:sz w:val="20"/>
          <w:szCs w:val="20"/>
        </w:rPr>
      </w:pPr>
      <w:r>
        <w:rPr>
          <w:rFonts w:ascii="Arial" w:hAnsi="Arial" w:cs="Arial"/>
          <w:noProof/>
          <w:sz w:val="20"/>
          <w:szCs w:val="20"/>
        </w:rPr>
        <w:t xml:space="preserve">« extrait de la deliberation </w:t>
      </w:r>
    </w:p>
    <w:p w14:paraId="5A438EE8" w14:textId="680A1631" w:rsidR="003D1A0C" w:rsidRDefault="003D1A0C" w:rsidP="00FD3B85">
      <w:pPr>
        <w:jc w:val="center"/>
        <w:rPr>
          <w:rFonts w:ascii="Arial" w:hAnsi="Arial" w:cs="Arial"/>
          <w:noProof/>
          <w:sz w:val="20"/>
          <w:szCs w:val="20"/>
        </w:rPr>
      </w:pPr>
      <w:r>
        <w:rPr>
          <w:rFonts w:ascii="Arial" w:hAnsi="Arial" w:cs="Arial"/>
          <w:noProof/>
          <w:sz w:val="20"/>
          <w:szCs w:val="20"/>
        </w:rPr>
        <w:t>portant sur la tarification en matière des droits de vorie »</w:t>
      </w:r>
    </w:p>
    <w:p w14:paraId="6CCE4534" w14:textId="77777777" w:rsidR="003D1A0C" w:rsidRDefault="003D1A0C" w:rsidP="00FD3B85">
      <w:pPr>
        <w:jc w:val="center"/>
        <w:rPr>
          <w:rFonts w:ascii="Arial" w:hAnsi="Arial" w:cs="Arial"/>
          <w:noProof/>
          <w:sz w:val="20"/>
          <w:szCs w:val="20"/>
        </w:rPr>
      </w:pPr>
    </w:p>
    <w:p w14:paraId="17515190" w14:textId="77777777" w:rsidR="007B42D5" w:rsidRDefault="007B42D5" w:rsidP="003D1A0C">
      <w:pPr>
        <w:rPr>
          <w:rFonts w:ascii="Arial" w:hAnsi="Arial" w:cs="Arial"/>
          <w:noProof/>
          <w:sz w:val="20"/>
          <w:szCs w:val="20"/>
        </w:rPr>
      </w:pPr>
    </w:p>
    <w:p w14:paraId="054DAFFF" w14:textId="17BC14C9" w:rsidR="007B42D5" w:rsidRDefault="007B42D5" w:rsidP="003D1A0C">
      <w:pPr>
        <w:jc w:val="center"/>
        <w:rPr>
          <w:rFonts w:ascii="Arial" w:hAnsi="Arial" w:cs="Arial"/>
          <w:noProof/>
          <w:sz w:val="20"/>
          <w:szCs w:val="20"/>
        </w:rPr>
      </w:pPr>
    </w:p>
    <w:p w14:paraId="10658A4E" w14:textId="77777777" w:rsidR="007B42D5" w:rsidRDefault="007B42D5" w:rsidP="00FD3B85">
      <w:pPr>
        <w:jc w:val="center"/>
        <w:rPr>
          <w:rFonts w:ascii="Arial" w:hAnsi="Arial" w:cs="Arial"/>
          <w:noProof/>
          <w:sz w:val="20"/>
          <w:szCs w:val="20"/>
        </w:rPr>
      </w:pPr>
    </w:p>
    <w:p w14:paraId="22777C73" w14:textId="77777777" w:rsidR="007B42D5" w:rsidRDefault="007B42D5" w:rsidP="00FD3B85">
      <w:pPr>
        <w:jc w:val="center"/>
        <w:rPr>
          <w:rFonts w:ascii="Arial" w:hAnsi="Arial" w:cs="Arial"/>
          <w:noProof/>
          <w:sz w:val="20"/>
          <w:szCs w:val="20"/>
        </w:rPr>
      </w:pPr>
    </w:p>
    <w:p w14:paraId="5CEDFE66" w14:textId="1DB13382" w:rsidR="007B42D5" w:rsidRDefault="00C775DB" w:rsidP="00FD3B85">
      <w:pPr>
        <w:jc w:val="center"/>
        <w:rPr>
          <w:rFonts w:ascii="Arial" w:hAnsi="Arial" w:cs="Arial"/>
          <w:noProof/>
          <w:sz w:val="20"/>
          <w:szCs w:val="20"/>
        </w:rPr>
      </w:pPr>
      <w:r w:rsidRPr="00C775DB">
        <w:rPr>
          <w:rFonts w:ascii="Arial" w:hAnsi="Arial" w:cs="Arial"/>
          <w:noProof/>
          <w:sz w:val="20"/>
          <w:szCs w:val="20"/>
        </w:rPr>
        <w:lastRenderedPageBreak/>
        <w:drawing>
          <wp:inline distT="0" distB="0" distL="0" distR="0" wp14:anchorId="19DECCB3" wp14:editId="568A17E9">
            <wp:extent cx="5851525" cy="8262945"/>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1525" cy="8262945"/>
                    </a:xfrm>
                    <a:prstGeom prst="rect">
                      <a:avLst/>
                    </a:prstGeom>
                    <a:noFill/>
                    <a:ln>
                      <a:noFill/>
                    </a:ln>
                  </pic:spPr>
                </pic:pic>
              </a:graphicData>
            </a:graphic>
          </wp:inline>
        </w:drawing>
      </w:r>
    </w:p>
    <w:p w14:paraId="1F3D366C" w14:textId="3968E96E" w:rsidR="00FD3B85" w:rsidRDefault="00FD3B85" w:rsidP="00FD3B85">
      <w:pPr>
        <w:jc w:val="center"/>
        <w:rPr>
          <w:rFonts w:ascii="Arial" w:hAnsi="Arial" w:cs="Arial"/>
          <w:noProof/>
          <w:sz w:val="20"/>
          <w:szCs w:val="20"/>
        </w:rPr>
      </w:pPr>
    </w:p>
    <w:p w14:paraId="08D0061E" w14:textId="77777777" w:rsidR="00427F88" w:rsidRDefault="00427F88" w:rsidP="00FD3B85">
      <w:pPr>
        <w:jc w:val="center"/>
        <w:rPr>
          <w:rFonts w:ascii="Arial" w:hAnsi="Arial" w:cs="Arial"/>
          <w:noProof/>
          <w:sz w:val="20"/>
          <w:szCs w:val="20"/>
        </w:rPr>
      </w:pPr>
    </w:p>
    <w:p w14:paraId="2F87689E" w14:textId="77777777" w:rsidR="00427F88" w:rsidRDefault="00427F88" w:rsidP="00FD3B85">
      <w:pPr>
        <w:jc w:val="center"/>
        <w:rPr>
          <w:rFonts w:ascii="Arial" w:hAnsi="Arial" w:cs="Arial"/>
          <w:noProof/>
          <w:sz w:val="20"/>
          <w:szCs w:val="20"/>
        </w:rPr>
      </w:pPr>
    </w:p>
    <w:p w14:paraId="78C54651" w14:textId="77777777" w:rsidR="00427F88" w:rsidRDefault="00427F88" w:rsidP="00FD3B85">
      <w:pPr>
        <w:jc w:val="center"/>
        <w:rPr>
          <w:rFonts w:ascii="Arial" w:hAnsi="Arial" w:cs="Arial"/>
          <w:noProof/>
          <w:sz w:val="20"/>
          <w:szCs w:val="20"/>
        </w:rPr>
      </w:pPr>
    </w:p>
    <w:p w14:paraId="43279839" w14:textId="77777777" w:rsidR="00427F88" w:rsidRDefault="00427F88" w:rsidP="00FD3B85">
      <w:pPr>
        <w:jc w:val="center"/>
        <w:rPr>
          <w:rFonts w:ascii="Arial" w:hAnsi="Arial" w:cs="Arial"/>
          <w:noProof/>
          <w:sz w:val="20"/>
          <w:szCs w:val="20"/>
        </w:rPr>
      </w:pPr>
    </w:p>
    <w:p w14:paraId="610793DA" w14:textId="77777777" w:rsidR="00427F88" w:rsidRDefault="00427F88" w:rsidP="00FD3B85">
      <w:pPr>
        <w:jc w:val="center"/>
        <w:rPr>
          <w:rFonts w:ascii="Arial" w:hAnsi="Arial" w:cs="Arial"/>
          <w:noProof/>
          <w:sz w:val="20"/>
          <w:szCs w:val="20"/>
        </w:rPr>
      </w:pPr>
    </w:p>
    <w:p w14:paraId="7AC00788" w14:textId="77777777" w:rsidR="00427F88" w:rsidRDefault="00427F88" w:rsidP="00FD3B85">
      <w:pPr>
        <w:jc w:val="center"/>
        <w:rPr>
          <w:rFonts w:ascii="Arial" w:hAnsi="Arial" w:cs="Arial"/>
          <w:noProof/>
          <w:sz w:val="20"/>
          <w:szCs w:val="20"/>
        </w:rPr>
      </w:pPr>
    </w:p>
    <w:p w14:paraId="33EDD77B" w14:textId="77777777" w:rsidR="00427F88" w:rsidRDefault="00427F88" w:rsidP="00FD3B85">
      <w:pPr>
        <w:jc w:val="center"/>
        <w:rPr>
          <w:rFonts w:ascii="Arial" w:hAnsi="Arial" w:cs="Arial"/>
          <w:noProof/>
          <w:sz w:val="20"/>
          <w:szCs w:val="20"/>
        </w:rPr>
      </w:pPr>
    </w:p>
    <w:p w14:paraId="467052E3" w14:textId="06DC88F5" w:rsidR="00427F88" w:rsidRDefault="00C775DB" w:rsidP="00FD3B85">
      <w:pPr>
        <w:jc w:val="center"/>
        <w:rPr>
          <w:rFonts w:ascii="Arial" w:hAnsi="Arial" w:cs="Arial"/>
          <w:noProof/>
          <w:sz w:val="20"/>
          <w:szCs w:val="20"/>
        </w:rPr>
      </w:pPr>
      <w:r>
        <w:rPr>
          <w:noProof/>
        </w:rPr>
        <w:lastRenderedPageBreak/>
        <w:drawing>
          <wp:inline distT="0" distB="0" distL="0" distR="0" wp14:anchorId="557ED6E6" wp14:editId="0F7F44F7">
            <wp:extent cx="5851525" cy="827659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51525" cy="8276590"/>
                    </a:xfrm>
                    <a:prstGeom prst="rect">
                      <a:avLst/>
                    </a:prstGeom>
                  </pic:spPr>
                </pic:pic>
              </a:graphicData>
            </a:graphic>
          </wp:inline>
        </w:drawing>
      </w:r>
    </w:p>
    <w:p w14:paraId="5E28BA0F" w14:textId="77777777" w:rsidR="00427F88" w:rsidRDefault="00427F88" w:rsidP="00FD3B85">
      <w:pPr>
        <w:jc w:val="center"/>
        <w:rPr>
          <w:rFonts w:ascii="Arial" w:hAnsi="Arial" w:cs="Arial"/>
          <w:noProof/>
          <w:sz w:val="20"/>
          <w:szCs w:val="20"/>
        </w:rPr>
      </w:pPr>
    </w:p>
    <w:p w14:paraId="5B76CB5B" w14:textId="77777777" w:rsidR="00427F88" w:rsidRDefault="00427F88" w:rsidP="00FD3B85">
      <w:pPr>
        <w:jc w:val="center"/>
        <w:rPr>
          <w:rFonts w:ascii="Arial" w:hAnsi="Arial" w:cs="Arial"/>
          <w:noProof/>
          <w:sz w:val="20"/>
          <w:szCs w:val="20"/>
        </w:rPr>
      </w:pPr>
    </w:p>
    <w:p w14:paraId="1E4BDDEA" w14:textId="2576111A" w:rsidR="00427F88" w:rsidRPr="00384697" w:rsidRDefault="00427F88" w:rsidP="00FD3B85">
      <w:pPr>
        <w:jc w:val="center"/>
        <w:rPr>
          <w:rFonts w:ascii="Arial" w:hAnsi="Arial" w:cs="Arial"/>
          <w:sz w:val="20"/>
          <w:szCs w:val="20"/>
        </w:rPr>
      </w:pPr>
    </w:p>
    <w:sectPr w:rsidR="00427F88" w:rsidRPr="00384697" w:rsidSect="00AA5205">
      <w:pgSz w:w="11900" w:h="16840"/>
      <w:pgMar w:top="0" w:right="1268" w:bottom="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CE10DB" w14:textId="77777777" w:rsidR="004B5249" w:rsidRDefault="004B5249" w:rsidP="00F763BB">
      <w:r>
        <w:separator/>
      </w:r>
    </w:p>
  </w:endnote>
  <w:endnote w:type="continuationSeparator" w:id="0">
    <w:p w14:paraId="45FAB1E0" w14:textId="77777777" w:rsidR="004B5249" w:rsidRDefault="004B5249" w:rsidP="00F76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20EDA9" w14:textId="77777777" w:rsidR="004B5249" w:rsidRDefault="004B5249" w:rsidP="00F763BB">
      <w:r>
        <w:separator/>
      </w:r>
    </w:p>
  </w:footnote>
  <w:footnote w:type="continuationSeparator" w:id="0">
    <w:p w14:paraId="7BB5AB31" w14:textId="77777777" w:rsidR="004B5249" w:rsidRDefault="004B5249" w:rsidP="00F763B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913BE"/>
    <w:multiLevelType w:val="hybridMultilevel"/>
    <w:tmpl w:val="C9C659DE"/>
    <w:lvl w:ilvl="0" w:tplc="405EAC1A">
      <w:start w:val="1"/>
      <w:numFmt w:val="bullet"/>
      <w:lvlText w:val=""/>
      <w:lvlJc w:val="center"/>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2A520F"/>
    <w:multiLevelType w:val="hybridMultilevel"/>
    <w:tmpl w:val="C4687B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833678"/>
    <w:multiLevelType w:val="hybridMultilevel"/>
    <w:tmpl w:val="A98286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3E5EB0"/>
    <w:multiLevelType w:val="hybridMultilevel"/>
    <w:tmpl w:val="8DAEC1EE"/>
    <w:lvl w:ilvl="0" w:tplc="405EAC1A">
      <w:start w:val="1"/>
      <w:numFmt w:val="bullet"/>
      <w:lvlText w:val=""/>
      <w:lvlJc w:val="center"/>
      <w:pPr>
        <w:ind w:left="578" w:hanging="360"/>
      </w:pPr>
      <w:rPr>
        <w:rFonts w:ascii="Symbol" w:hAnsi="Symbol"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4" w15:restartNumberingAfterBreak="0">
    <w:nsid w:val="1F9E1D73"/>
    <w:multiLevelType w:val="hybridMultilevel"/>
    <w:tmpl w:val="F050E9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F2C5F65"/>
    <w:multiLevelType w:val="multilevel"/>
    <w:tmpl w:val="0172C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B1D1909"/>
    <w:multiLevelType w:val="hybridMultilevel"/>
    <w:tmpl w:val="E384F824"/>
    <w:lvl w:ilvl="0" w:tplc="F7B86A50">
      <w:start w:val="1"/>
      <w:numFmt w:val="bullet"/>
      <w:lvlText w:val="-"/>
      <w:lvlJc w:val="left"/>
      <w:pPr>
        <w:tabs>
          <w:tab w:val="num" w:pos="1020"/>
        </w:tabs>
        <w:ind w:left="1020" w:hanging="360"/>
      </w:pPr>
      <w:rPr>
        <w:rFonts w:ascii="Times New Roman" w:eastAsia="Times New Roman" w:hAnsi="Times New Roman" w:hint="default"/>
      </w:rPr>
    </w:lvl>
    <w:lvl w:ilvl="1" w:tplc="0003040C" w:tentative="1">
      <w:start w:val="1"/>
      <w:numFmt w:val="bullet"/>
      <w:lvlText w:val="o"/>
      <w:lvlJc w:val="left"/>
      <w:pPr>
        <w:tabs>
          <w:tab w:val="num" w:pos="1740"/>
        </w:tabs>
        <w:ind w:left="1740" w:hanging="360"/>
      </w:pPr>
      <w:rPr>
        <w:rFonts w:ascii="Courier New" w:hAnsi="Courier New" w:hint="default"/>
      </w:rPr>
    </w:lvl>
    <w:lvl w:ilvl="2" w:tplc="0005040C" w:tentative="1">
      <w:start w:val="1"/>
      <w:numFmt w:val="bullet"/>
      <w:lvlText w:val=""/>
      <w:lvlJc w:val="left"/>
      <w:pPr>
        <w:tabs>
          <w:tab w:val="num" w:pos="2460"/>
        </w:tabs>
        <w:ind w:left="2460" w:hanging="360"/>
      </w:pPr>
      <w:rPr>
        <w:rFonts w:ascii="Wingdings" w:hAnsi="Wingdings" w:hint="default"/>
      </w:rPr>
    </w:lvl>
    <w:lvl w:ilvl="3" w:tplc="0001040C" w:tentative="1">
      <w:start w:val="1"/>
      <w:numFmt w:val="bullet"/>
      <w:lvlText w:val=""/>
      <w:lvlJc w:val="left"/>
      <w:pPr>
        <w:tabs>
          <w:tab w:val="num" w:pos="3180"/>
        </w:tabs>
        <w:ind w:left="3180" w:hanging="360"/>
      </w:pPr>
      <w:rPr>
        <w:rFonts w:ascii="Symbol" w:hAnsi="Symbol" w:hint="default"/>
      </w:rPr>
    </w:lvl>
    <w:lvl w:ilvl="4" w:tplc="0003040C" w:tentative="1">
      <w:start w:val="1"/>
      <w:numFmt w:val="bullet"/>
      <w:lvlText w:val="o"/>
      <w:lvlJc w:val="left"/>
      <w:pPr>
        <w:tabs>
          <w:tab w:val="num" w:pos="3900"/>
        </w:tabs>
        <w:ind w:left="3900" w:hanging="360"/>
      </w:pPr>
      <w:rPr>
        <w:rFonts w:ascii="Courier New" w:hAnsi="Courier New" w:hint="default"/>
      </w:rPr>
    </w:lvl>
    <w:lvl w:ilvl="5" w:tplc="0005040C" w:tentative="1">
      <w:start w:val="1"/>
      <w:numFmt w:val="bullet"/>
      <w:lvlText w:val=""/>
      <w:lvlJc w:val="left"/>
      <w:pPr>
        <w:tabs>
          <w:tab w:val="num" w:pos="4620"/>
        </w:tabs>
        <w:ind w:left="4620" w:hanging="360"/>
      </w:pPr>
      <w:rPr>
        <w:rFonts w:ascii="Wingdings" w:hAnsi="Wingdings" w:hint="default"/>
      </w:rPr>
    </w:lvl>
    <w:lvl w:ilvl="6" w:tplc="0001040C" w:tentative="1">
      <w:start w:val="1"/>
      <w:numFmt w:val="bullet"/>
      <w:lvlText w:val=""/>
      <w:lvlJc w:val="left"/>
      <w:pPr>
        <w:tabs>
          <w:tab w:val="num" w:pos="5340"/>
        </w:tabs>
        <w:ind w:left="5340" w:hanging="360"/>
      </w:pPr>
      <w:rPr>
        <w:rFonts w:ascii="Symbol" w:hAnsi="Symbol" w:hint="default"/>
      </w:rPr>
    </w:lvl>
    <w:lvl w:ilvl="7" w:tplc="0003040C" w:tentative="1">
      <w:start w:val="1"/>
      <w:numFmt w:val="bullet"/>
      <w:lvlText w:val="o"/>
      <w:lvlJc w:val="left"/>
      <w:pPr>
        <w:tabs>
          <w:tab w:val="num" w:pos="6060"/>
        </w:tabs>
        <w:ind w:left="6060" w:hanging="360"/>
      </w:pPr>
      <w:rPr>
        <w:rFonts w:ascii="Courier New" w:hAnsi="Courier New" w:hint="default"/>
      </w:rPr>
    </w:lvl>
    <w:lvl w:ilvl="8" w:tplc="0005040C" w:tentative="1">
      <w:start w:val="1"/>
      <w:numFmt w:val="bullet"/>
      <w:lvlText w:val=""/>
      <w:lvlJc w:val="left"/>
      <w:pPr>
        <w:tabs>
          <w:tab w:val="num" w:pos="6780"/>
        </w:tabs>
        <w:ind w:left="6780" w:hanging="360"/>
      </w:pPr>
      <w:rPr>
        <w:rFonts w:ascii="Wingdings" w:hAnsi="Wingdings" w:hint="default"/>
      </w:rPr>
    </w:lvl>
  </w:abstractNum>
  <w:abstractNum w:abstractNumId="7" w15:restartNumberingAfterBreak="0">
    <w:nsid w:val="3C375015"/>
    <w:multiLevelType w:val="hybridMultilevel"/>
    <w:tmpl w:val="6F742B26"/>
    <w:lvl w:ilvl="0" w:tplc="040C000F">
      <w:start w:val="1"/>
      <w:numFmt w:val="decimal"/>
      <w:lvlText w:val="%1."/>
      <w:lvlJc w:val="left"/>
      <w:pPr>
        <w:ind w:left="578" w:hanging="360"/>
      </w:p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8" w15:restartNumberingAfterBreak="0">
    <w:nsid w:val="3FE736E3"/>
    <w:multiLevelType w:val="hybridMultilevel"/>
    <w:tmpl w:val="D6BA44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0386360"/>
    <w:multiLevelType w:val="hybridMultilevel"/>
    <w:tmpl w:val="12A473E6"/>
    <w:lvl w:ilvl="0" w:tplc="29F62FA4">
      <w:start w:val="4"/>
      <w:numFmt w:val="bullet"/>
      <w:lvlText w:val="-"/>
      <w:lvlJc w:val="left"/>
      <w:pPr>
        <w:ind w:left="720" w:hanging="360"/>
      </w:pPr>
      <w:rPr>
        <w:rFonts w:ascii="Calibri" w:eastAsia="Times New Roman" w:hAnsi="Calibri"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24F1512"/>
    <w:multiLevelType w:val="multilevel"/>
    <w:tmpl w:val="FD38F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E91290"/>
    <w:multiLevelType w:val="multilevel"/>
    <w:tmpl w:val="B7FE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8B72F87"/>
    <w:multiLevelType w:val="hybridMultilevel"/>
    <w:tmpl w:val="278C8354"/>
    <w:lvl w:ilvl="0" w:tplc="405EAC1A">
      <w:start w:val="1"/>
      <w:numFmt w:val="bullet"/>
      <w:lvlText w:val=""/>
      <w:lvlJc w:val="center"/>
      <w:pPr>
        <w:ind w:left="578" w:hanging="360"/>
      </w:pPr>
      <w:rPr>
        <w:rFonts w:ascii="Symbol" w:hAnsi="Symbol"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13" w15:restartNumberingAfterBreak="0">
    <w:nsid w:val="68486EB4"/>
    <w:multiLevelType w:val="hybridMultilevel"/>
    <w:tmpl w:val="67024512"/>
    <w:lvl w:ilvl="0" w:tplc="DABAC7D8">
      <w:start w:val="5"/>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CA6671E"/>
    <w:multiLevelType w:val="hybridMultilevel"/>
    <w:tmpl w:val="52BA0E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D75634D"/>
    <w:multiLevelType w:val="hybridMultilevel"/>
    <w:tmpl w:val="9F062440"/>
    <w:lvl w:ilvl="0" w:tplc="405EAC1A">
      <w:start w:val="1"/>
      <w:numFmt w:val="bullet"/>
      <w:lvlText w:val=""/>
      <w:lvlJc w:val="center"/>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780442A"/>
    <w:multiLevelType w:val="hybridMultilevel"/>
    <w:tmpl w:val="994EDC6E"/>
    <w:lvl w:ilvl="0" w:tplc="405EAC1A">
      <w:start w:val="1"/>
      <w:numFmt w:val="bullet"/>
      <w:lvlText w:val=""/>
      <w:lvlJc w:val="center"/>
      <w:pPr>
        <w:ind w:left="766" w:hanging="360"/>
      </w:pPr>
      <w:rPr>
        <w:rFonts w:ascii="Symbol" w:hAnsi="Symbol"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17" w15:restartNumberingAfterBreak="0">
    <w:nsid w:val="7C5631EE"/>
    <w:multiLevelType w:val="hybridMultilevel"/>
    <w:tmpl w:val="B14AF732"/>
    <w:lvl w:ilvl="0" w:tplc="040C0011">
      <w:start w:val="1"/>
      <w:numFmt w:val="decimal"/>
      <w:lvlText w:val="%1)"/>
      <w:lvlJc w:val="left"/>
      <w:pPr>
        <w:ind w:left="634" w:hanging="360"/>
      </w:pPr>
    </w:lvl>
    <w:lvl w:ilvl="1" w:tplc="040C0019" w:tentative="1">
      <w:start w:val="1"/>
      <w:numFmt w:val="lowerLetter"/>
      <w:lvlText w:val="%2."/>
      <w:lvlJc w:val="left"/>
      <w:pPr>
        <w:ind w:left="1354" w:hanging="360"/>
      </w:pPr>
    </w:lvl>
    <w:lvl w:ilvl="2" w:tplc="040C001B" w:tentative="1">
      <w:start w:val="1"/>
      <w:numFmt w:val="lowerRoman"/>
      <w:lvlText w:val="%3."/>
      <w:lvlJc w:val="right"/>
      <w:pPr>
        <w:ind w:left="2074" w:hanging="180"/>
      </w:pPr>
    </w:lvl>
    <w:lvl w:ilvl="3" w:tplc="040C000F" w:tentative="1">
      <w:start w:val="1"/>
      <w:numFmt w:val="decimal"/>
      <w:lvlText w:val="%4."/>
      <w:lvlJc w:val="left"/>
      <w:pPr>
        <w:ind w:left="2794" w:hanging="360"/>
      </w:pPr>
    </w:lvl>
    <w:lvl w:ilvl="4" w:tplc="040C0019" w:tentative="1">
      <w:start w:val="1"/>
      <w:numFmt w:val="lowerLetter"/>
      <w:lvlText w:val="%5."/>
      <w:lvlJc w:val="left"/>
      <w:pPr>
        <w:ind w:left="3514" w:hanging="360"/>
      </w:pPr>
    </w:lvl>
    <w:lvl w:ilvl="5" w:tplc="040C001B" w:tentative="1">
      <w:start w:val="1"/>
      <w:numFmt w:val="lowerRoman"/>
      <w:lvlText w:val="%6."/>
      <w:lvlJc w:val="right"/>
      <w:pPr>
        <w:ind w:left="4234" w:hanging="180"/>
      </w:pPr>
    </w:lvl>
    <w:lvl w:ilvl="6" w:tplc="040C000F" w:tentative="1">
      <w:start w:val="1"/>
      <w:numFmt w:val="decimal"/>
      <w:lvlText w:val="%7."/>
      <w:lvlJc w:val="left"/>
      <w:pPr>
        <w:ind w:left="4954" w:hanging="360"/>
      </w:pPr>
    </w:lvl>
    <w:lvl w:ilvl="7" w:tplc="040C0019" w:tentative="1">
      <w:start w:val="1"/>
      <w:numFmt w:val="lowerLetter"/>
      <w:lvlText w:val="%8."/>
      <w:lvlJc w:val="left"/>
      <w:pPr>
        <w:ind w:left="5674" w:hanging="360"/>
      </w:pPr>
    </w:lvl>
    <w:lvl w:ilvl="8" w:tplc="040C001B" w:tentative="1">
      <w:start w:val="1"/>
      <w:numFmt w:val="lowerRoman"/>
      <w:lvlText w:val="%9."/>
      <w:lvlJc w:val="right"/>
      <w:pPr>
        <w:ind w:left="6394" w:hanging="180"/>
      </w:pPr>
    </w:lvl>
  </w:abstractNum>
  <w:abstractNum w:abstractNumId="18" w15:restartNumberingAfterBreak="0">
    <w:nsid w:val="7F606394"/>
    <w:multiLevelType w:val="hybridMultilevel"/>
    <w:tmpl w:val="7D7EBEAA"/>
    <w:lvl w:ilvl="0" w:tplc="040C0001">
      <w:start w:val="1"/>
      <w:numFmt w:val="bullet"/>
      <w:lvlText w:val=""/>
      <w:lvlJc w:val="left"/>
      <w:pPr>
        <w:ind w:left="578" w:hanging="360"/>
      </w:pPr>
      <w:rPr>
        <w:rFonts w:ascii="Symbol" w:hAnsi="Symbol"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num w:numId="1">
    <w:abstractNumId w:val="6"/>
  </w:num>
  <w:num w:numId="2">
    <w:abstractNumId w:val="13"/>
  </w:num>
  <w:num w:numId="3">
    <w:abstractNumId w:val="10"/>
  </w:num>
  <w:num w:numId="4">
    <w:abstractNumId w:val="5"/>
  </w:num>
  <w:num w:numId="5">
    <w:abstractNumId w:val="11"/>
  </w:num>
  <w:num w:numId="6">
    <w:abstractNumId w:val="0"/>
  </w:num>
  <w:num w:numId="7">
    <w:abstractNumId w:val="16"/>
  </w:num>
  <w:num w:numId="8">
    <w:abstractNumId w:val="14"/>
  </w:num>
  <w:num w:numId="9">
    <w:abstractNumId w:val="2"/>
  </w:num>
  <w:num w:numId="10">
    <w:abstractNumId w:val="9"/>
  </w:num>
  <w:num w:numId="11">
    <w:abstractNumId w:val="4"/>
  </w:num>
  <w:num w:numId="12">
    <w:abstractNumId w:val="3"/>
  </w:num>
  <w:num w:numId="13">
    <w:abstractNumId w:val="12"/>
  </w:num>
  <w:num w:numId="14">
    <w:abstractNumId w:val="15"/>
  </w:num>
  <w:num w:numId="15">
    <w:abstractNumId w:val="18"/>
  </w:num>
  <w:num w:numId="16">
    <w:abstractNumId w:val="17"/>
  </w:num>
  <w:num w:numId="17">
    <w:abstractNumId w:val="7"/>
  </w:num>
  <w:num w:numId="18">
    <w:abstractNumId w:val="1"/>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A6B"/>
    <w:rsid w:val="00011218"/>
    <w:rsid w:val="000279DF"/>
    <w:rsid w:val="00076CC4"/>
    <w:rsid w:val="00081F38"/>
    <w:rsid w:val="000B09D3"/>
    <w:rsid w:val="000B7421"/>
    <w:rsid w:val="000E7C21"/>
    <w:rsid w:val="001346CC"/>
    <w:rsid w:val="00137792"/>
    <w:rsid w:val="0015677C"/>
    <w:rsid w:val="00170E62"/>
    <w:rsid w:val="00177E45"/>
    <w:rsid w:val="00192407"/>
    <w:rsid w:val="00196E29"/>
    <w:rsid w:val="001A5D57"/>
    <w:rsid w:val="001B0001"/>
    <w:rsid w:val="001B1847"/>
    <w:rsid w:val="001C35FA"/>
    <w:rsid w:val="00214886"/>
    <w:rsid w:val="00230761"/>
    <w:rsid w:val="002363AF"/>
    <w:rsid w:val="00241F73"/>
    <w:rsid w:val="00276316"/>
    <w:rsid w:val="00276BDB"/>
    <w:rsid w:val="00296DE0"/>
    <w:rsid w:val="002A14A7"/>
    <w:rsid w:val="002D4BC3"/>
    <w:rsid w:val="002E7C7A"/>
    <w:rsid w:val="00310276"/>
    <w:rsid w:val="00317DE9"/>
    <w:rsid w:val="003302CE"/>
    <w:rsid w:val="00384697"/>
    <w:rsid w:val="00386CC1"/>
    <w:rsid w:val="003A2729"/>
    <w:rsid w:val="003A4380"/>
    <w:rsid w:val="003A75CE"/>
    <w:rsid w:val="003B246A"/>
    <w:rsid w:val="003C0CFD"/>
    <w:rsid w:val="003C23BF"/>
    <w:rsid w:val="003D1A0C"/>
    <w:rsid w:val="003D44E3"/>
    <w:rsid w:val="003E45A4"/>
    <w:rsid w:val="00412952"/>
    <w:rsid w:val="00424915"/>
    <w:rsid w:val="00427F88"/>
    <w:rsid w:val="004506D9"/>
    <w:rsid w:val="00452975"/>
    <w:rsid w:val="00460F22"/>
    <w:rsid w:val="00461C21"/>
    <w:rsid w:val="00462678"/>
    <w:rsid w:val="004645F1"/>
    <w:rsid w:val="00465F06"/>
    <w:rsid w:val="0048490A"/>
    <w:rsid w:val="004B5249"/>
    <w:rsid w:val="004C00FC"/>
    <w:rsid w:val="00516198"/>
    <w:rsid w:val="00560B98"/>
    <w:rsid w:val="005C063A"/>
    <w:rsid w:val="005D0C1A"/>
    <w:rsid w:val="00622828"/>
    <w:rsid w:val="00626E48"/>
    <w:rsid w:val="00664A85"/>
    <w:rsid w:val="00684E95"/>
    <w:rsid w:val="006F3166"/>
    <w:rsid w:val="00734408"/>
    <w:rsid w:val="00766DBC"/>
    <w:rsid w:val="007913A6"/>
    <w:rsid w:val="007A2B98"/>
    <w:rsid w:val="007B42D5"/>
    <w:rsid w:val="008017FB"/>
    <w:rsid w:val="008078A1"/>
    <w:rsid w:val="00813643"/>
    <w:rsid w:val="00816631"/>
    <w:rsid w:val="00832CF4"/>
    <w:rsid w:val="00832E68"/>
    <w:rsid w:val="00844315"/>
    <w:rsid w:val="00877ED5"/>
    <w:rsid w:val="00883D3B"/>
    <w:rsid w:val="008B0824"/>
    <w:rsid w:val="008B0829"/>
    <w:rsid w:val="008D2999"/>
    <w:rsid w:val="008D61EF"/>
    <w:rsid w:val="008E0A4B"/>
    <w:rsid w:val="008E5225"/>
    <w:rsid w:val="009069AF"/>
    <w:rsid w:val="00917871"/>
    <w:rsid w:val="00920FC7"/>
    <w:rsid w:val="00924A6B"/>
    <w:rsid w:val="009312FB"/>
    <w:rsid w:val="009535E3"/>
    <w:rsid w:val="009618B8"/>
    <w:rsid w:val="00997FAF"/>
    <w:rsid w:val="009A2C9E"/>
    <w:rsid w:val="009B4B57"/>
    <w:rsid w:val="009B7245"/>
    <w:rsid w:val="009D6E9E"/>
    <w:rsid w:val="009E4257"/>
    <w:rsid w:val="009F02ED"/>
    <w:rsid w:val="00A006C8"/>
    <w:rsid w:val="00A055A0"/>
    <w:rsid w:val="00A065F4"/>
    <w:rsid w:val="00A4075A"/>
    <w:rsid w:val="00AA3D5A"/>
    <w:rsid w:val="00AA5205"/>
    <w:rsid w:val="00AB429F"/>
    <w:rsid w:val="00AC4A14"/>
    <w:rsid w:val="00AD2662"/>
    <w:rsid w:val="00AD50D8"/>
    <w:rsid w:val="00AE7097"/>
    <w:rsid w:val="00AF02A6"/>
    <w:rsid w:val="00B0064E"/>
    <w:rsid w:val="00B06747"/>
    <w:rsid w:val="00B119D2"/>
    <w:rsid w:val="00B173F4"/>
    <w:rsid w:val="00B43073"/>
    <w:rsid w:val="00B43386"/>
    <w:rsid w:val="00B656AC"/>
    <w:rsid w:val="00BA221B"/>
    <w:rsid w:val="00BA3360"/>
    <w:rsid w:val="00BB1E73"/>
    <w:rsid w:val="00BC4DC3"/>
    <w:rsid w:val="00BD1B20"/>
    <w:rsid w:val="00BE681C"/>
    <w:rsid w:val="00C1692A"/>
    <w:rsid w:val="00C17BDB"/>
    <w:rsid w:val="00C52C82"/>
    <w:rsid w:val="00C703EC"/>
    <w:rsid w:val="00C74A3F"/>
    <w:rsid w:val="00C775DB"/>
    <w:rsid w:val="00CA7F8C"/>
    <w:rsid w:val="00CC77BF"/>
    <w:rsid w:val="00D13381"/>
    <w:rsid w:val="00D13832"/>
    <w:rsid w:val="00D26E3B"/>
    <w:rsid w:val="00DA155A"/>
    <w:rsid w:val="00DC4909"/>
    <w:rsid w:val="00DC4E07"/>
    <w:rsid w:val="00E138E8"/>
    <w:rsid w:val="00E22B7A"/>
    <w:rsid w:val="00E521D0"/>
    <w:rsid w:val="00E6674B"/>
    <w:rsid w:val="00E73B3F"/>
    <w:rsid w:val="00E84220"/>
    <w:rsid w:val="00E906C0"/>
    <w:rsid w:val="00EA6D55"/>
    <w:rsid w:val="00EA6D66"/>
    <w:rsid w:val="00F30276"/>
    <w:rsid w:val="00F40693"/>
    <w:rsid w:val="00F41528"/>
    <w:rsid w:val="00F5105B"/>
    <w:rsid w:val="00F763BB"/>
    <w:rsid w:val="00FA41D6"/>
    <w:rsid w:val="00FB1225"/>
    <w:rsid w:val="00FB482C"/>
    <w:rsid w:val="00FD3B85"/>
    <w:rsid w:val="00FE26A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ocId w14:val="66E4B808"/>
  <w15:docId w15:val="{5025320B-5179-4468-8C56-53EFB65ED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MS Mincho" w:hAnsi="Arial" w:cs="Times New Roman"/>
        <w:lang w:val="fr-FR"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06C0"/>
    <w:rPr>
      <w:rFonts w:ascii="Times New Roman" w:eastAsia="Times New Roman" w:hAnsi="Times New Roman"/>
      <w:sz w:val="24"/>
      <w:szCs w:val="24"/>
      <w:lang w:eastAsia="fr-FR"/>
    </w:rPr>
  </w:style>
  <w:style w:type="paragraph" w:styleId="Titre1">
    <w:name w:val="heading 1"/>
    <w:basedOn w:val="Normal"/>
    <w:next w:val="Normal"/>
    <w:link w:val="Titre1Car"/>
    <w:qFormat/>
    <w:rsid w:val="008017FB"/>
    <w:pPr>
      <w:keepNext/>
      <w:jc w:val="center"/>
      <w:outlineLvl w:val="0"/>
    </w:pPr>
    <w:rPr>
      <w:rFonts w:ascii="Book Antiqua" w:hAnsi="Book Antiqua"/>
      <w:b/>
      <w:szCs w:val="20"/>
    </w:rPr>
  </w:style>
  <w:style w:type="paragraph" w:styleId="Titre3">
    <w:name w:val="heading 3"/>
    <w:basedOn w:val="Normal"/>
    <w:next w:val="Normal"/>
    <w:link w:val="Titre3Car"/>
    <w:qFormat/>
    <w:rsid w:val="008017FB"/>
    <w:pPr>
      <w:keepNext/>
      <w:jc w:val="both"/>
      <w:outlineLvl w:val="2"/>
    </w:pPr>
    <w:rPr>
      <w:rFonts w:ascii="Book Antiqua" w:hAnsi="Book Antiqua"/>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906C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906C0"/>
    <w:rPr>
      <w:rFonts w:ascii="Lucida Grande" w:hAnsi="Lucida Grande" w:cs="Lucida Grande"/>
      <w:sz w:val="18"/>
      <w:szCs w:val="18"/>
      <w:lang w:val="en-GB" w:eastAsia="fr-FR"/>
    </w:rPr>
  </w:style>
  <w:style w:type="paragraph" w:styleId="En-tte">
    <w:name w:val="header"/>
    <w:basedOn w:val="Normal"/>
    <w:link w:val="En-tteCar"/>
    <w:uiPriority w:val="99"/>
    <w:unhideWhenUsed/>
    <w:rsid w:val="00F763BB"/>
    <w:pPr>
      <w:tabs>
        <w:tab w:val="center" w:pos="4536"/>
        <w:tab w:val="right" w:pos="9072"/>
      </w:tabs>
    </w:pPr>
  </w:style>
  <w:style w:type="character" w:customStyle="1" w:styleId="En-tteCar">
    <w:name w:val="En-tête Car"/>
    <w:basedOn w:val="Policepardfaut"/>
    <w:link w:val="En-tte"/>
    <w:uiPriority w:val="99"/>
    <w:rsid w:val="00F763BB"/>
    <w:rPr>
      <w:rFonts w:ascii="Times New Roman" w:eastAsia="Times New Roman" w:hAnsi="Times New Roman"/>
      <w:sz w:val="24"/>
      <w:szCs w:val="24"/>
      <w:lang w:eastAsia="fr-FR"/>
    </w:rPr>
  </w:style>
  <w:style w:type="paragraph" w:styleId="Pieddepage">
    <w:name w:val="footer"/>
    <w:basedOn w:val="Normal"/>
    <w:link w:val="PieddepageCar"/>
    <w:uiPriority w:val="99"/>
    <w:unhideWhenUsed/>
    <w:rsid w:val="00F763BB"/>
    <w:pPr>
      <w:tabs>
        <w:tab w:val="center" w:pos="4536"/>
        <w:tab w:val="right" w:pos="9072"/>
      </w:tabs>
    </w:pPr>
  </w:style>
  <w:style w:type="character" w:customStyle="1" w:styleId="PieddepageCar">
    <w:name w:val="Pied de page Car"/>
    <w:basedOn w:val="Policepardfaut"/>
    <w:link w:val="Pieddepage"/>
    <w:uiPriority w:val="99"/>
    <w:rsid w:val="00F763BB"/>
    <w:rPr>
      <w:rFonts w:ascii="Times New Roman" w:eastAsia="Times New Roman" w:hAnsi="Times New Roman"/>
      <w:sz w:val="24"/>
      <w:szCs w:val="24"/>
      <w:lang w:eastAsia="fr-FR"/>
    </w:rPr>
  </w:style>
  <w:style w:type="character" w:customStyle="1" w:styleId="Titre1Car">
    <w:name w:val="Titre 1 Car"/>
    <w:basedOn w:val="Policepardfaut"/>
    <w:link w:val="Titre1"/>
    <w:rsid w:val="008017FB"/>
    <w:rPr>
      <w:rFonts w:ascii="Book Antiqua" w:eastAsia="Times New Roman" w:hAnsi="Book Antiqua"/>
      <w:b/>
      <w:sz w:val="24"/>
      <w:lang w:eastAsia="fr-FR"/>
    </w:rPr>
  </w:style>
  <w:style w:type="character" w:customStyle="1" w:styleId="Titre3Car">
    <w:name w:val="Titre 3 Car"/>
    <w:basedOn w:val="Policepardfaut"/>
    <w:link w:val="Titre3"/>
    <w:rsid w:val="008017FB"/>
    <w:rPr>
      <w:rFonts w:ascii="Book Antiqua" w:eastAsia="Times New Roman" w:hAnsi="Book Antiqua"/>
      <w:b/>
      <w:lang w:eastAsia="fr-FR"/>
    </w:rPr>
  </w:style>
  <w:style w:type="character" w:styleId="Appelnotedebasdep">
    <w:name w:val="footnote reference"/>
    <w:uiPriority w:val="99"/>
    <w:unhideWhenUsed/>
    <w:rsid w:val="00137792"/>
    <w:rPr>
      <w:vertAlign w:val="superscript"/>
    </w:rPr>
  </w:style>
  <w:style w:type="character" w:styleId="Lienhypertexte">
    <w:name w:val="Hyperlink"/>
    <w:basedOn w:val="Policepardfaut"/>
    <w:uiPriority w:val="99"/>
    <w:unhideWhenUsed/>
    <w:rsid w:val="008078A1"/>
    <w:rPr>
      <w:color w:val="0000FF" w:themeColor="hyperlink"/>
      <w:u w:val="single"/>
    </w:rPr>
  </w:style>
  <w:style w:type="character" w:styleId="Marquedecommentaire">
    <w:name w:val="annotation reference"/>
    <w:basedOn w:val="Policepardfaut"/>
    <w:uiPriority w:val="99"/>
    <w:semiHidden/>
    <w:unhideWhenUsed/>
    <w:rsid w:val="00384697"/>
    <w:rPr>
      <w:sz w:val="16"/>
      <w:szCs w:val="16"/>
    </w:rPr>
  </w:style>
  <w:style w:type="paragraph" w:styleId="Commentaire">
    <w:name w:val="annotation text"/>
    <w:basedOn w:val="Normal"/>
    <w:link w:val="CommentaireCar"/>
    <w:uiPriority w:val="99"/>
    <w:semiHidden/>
    <w:unhideWhenUsed/>
    <w:rsid w:val="00384697"/>
    <w:rPr>
      <w:sz w:val="20"/>
      <w:szCs w:val="20"/>
    </w:rPr>
  </w:style>
  <w:style w:type="character" w:customStyle="1" w:styleId="CommentaireCar">
    <w:name w:val="Commentaire Car"/>
    <w:basedOn w:val="Policepardfaut"/>
    <w:link w:val="Commentaire"/>
    <w:uiPriority w:val="99"/>
    <w:semiHidden/>
    <w:rsid w:val="00384697"/>
    <w:rPr>
      <w:rFonts w:ascii="Times New Roman" w:eastAsia="Times New Roman" w:hAnsi="Times New Roman"/>
      <w:lang w:eastAsia="fr-FR"/>
    </w:rPr>
  </w:style>
  <w:style w:type="paragraph" w:styleId="NormalWeb">
    <w:name w:val="Normal (Web)"/>
    <w:basedOn w:val="Normal"/>
    <w:uiPriority w:val="99"/>
    <w:unhideWhenUsed/>
    <w:rsid w:val="00384697"/>
    <w:pPr>
      <w:spacing w:before="100" w:beforeAutospacing="1" w:after="100" w:afterAutospacing="1"/>
    </w:pPr>
  </w:style>
  <w:style w:type="paragraph" w:styleId="Paragraphedeliste">
    <w:name w:val="List Paragraph"/>
    <w:basedOn w:val="Normal"/>
    <w:uiPriority w:val="34"/>
    <w:qFormat/>
    <w:rsid w:val="00384697"/>
    <w:pPr>
      <w:ind w:left="720"/>
      <w:contextualSpacing/>
    </w:pPr>
  </w:style>
  <w:style w:type="paragraph" w:styleId="Objetducommentaire">
    <w:name w:val="annotation subject"/>
    <w:basedOn w:val="Commentaire"/>
    <w:next w:val="Commentaire"/>
    <w:link w:val="ObjetducommentaireCar"/>
    <w:uiPriority w:val="99"/>
    <w:semiHidden/>
    <w:unhideWhenUsed/>
    <w:rsid w:val="00384697"/>
    <w:rPr>
      <w:b/>
      <w:bCs/>
    </w:rPr>
  </w:style>
  <w:style w:type="character" w:customStyle="1" w:styleId="ObjetducommentaireCar">
    <w:name w:val="Objet du commentaire Car"/>
    <w:basedOn w:val="CommentaireCar"/>
    <w:link w:val="Objetducommentaire"/>
    <w:uiPriority w:val="99"/>
    <w:semiHidden/>
    <w:rsid w:val="00384697"/>
    <w:rPr>
      <w:rFonts w:ascii="Times New Roman" w:eastAsia="Times New Roman" w:hAnsi="Times New Roman"/>
      <w:b/>
      <w:bCs/>
      <w:lang w:eastAsia="fr-FR"/>
    </w:rPr>
  </w:style>
  <w:style w:type="paragraph" w:customStyle="1" w:styleId="Default">
    <w:name w:val="Default"/>
    <w:rsid w:val="00DC4909"/>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3270207">
      <w:bodyDiv w:val="1"/>
      <w:marLeft w:val="0"/>
      <w:marRight w:val="0"/>
      <w:marTop w:val="0"/>
      <w:marBottom w:val="0"/>
      <w:divBdr>
        <w:top w:val="none" w:sz="0" w:space="0" w:color="auto"/>
        <w:left w:val="none" w:sz="0" w:space="0" w:color="auto"/>
        <w:bottom w:val="none" w:sz="0" w:space="0" w:color="auto"/>
        <w:right w:val="none" w:sz="0" w:space="0" w:color="auto"/>
      </w:divBdr>
      <w:divsChild>
        <w:div w:id="1864126665">
          <w:marLeft w:val="0"/>
          <w:marRight w:val="0"/>
          <w:marTop w:val="0"/>
          <w:marBottom w:val="0"/>
          <w:divBdr>
            <w:top w:val="none" w:sz="0" w:space="0" w:color="auto"/>
            <w:left w:val="none" w:sz="0" w:space="0" w:color="auto"/>
            <w:bottom w:val="none" w:sz="0" w:space="0" w:color="auto"/>
            <w:right w:val="none" w:sz="0" w:space="0" w:color="auto"/>
          </w:divBdr>
          <w:divsChild>
            <w:div w:id="2096315189">
              <w:marLeft w:val="0"/>
              <w:marRight w:val="0"/>
              <w:marTop w:val="0"/>
              <w:marBottom w:val="0"/>
              <w:divBdr>
                <w:top w:val="none" w:sz="0" w:space="0" w:color="auto"/>
                <w:left w:val="none" w:sz="0" w:space="0" w:color="auto"/>
                <w:bottom w:val="none" w:sz="0" w:space="0" w:color="auto"/>
                <w:right w:val="none" w:sz="0" w:space="0" w:color="auto"/>
              </w:divBdr>
              <w:divsChild>
                <w:div w:id="265961756">
                  <w:marLeft w:val="0"/>
                  <w:marRight w:val="0"/>
                  <w:marTop w:val="0"/>
                  <w:marBottom w:val="0"/>
                  <w:divBdr>
                    <w:top w:val="none" w:sz="0" w:space="0" w:color="auto"/>
                    <w:left w:val="none" w:sz="0" w:space="0" w:color="auto"/>
                    <w:bottom w:val="none" w:sz="0" w:space="0" w:color="auto"/>
                    <w:right w:val="none" w:sz="0" w:space="0" w:color="auto"/>
                  </w:divBdr>
                  <w:divsChild>
                    <w:div w:id="1004168379">
                      <w:marLeft w:val="0"/>
                      <w:marRight w:val="0"/>
                      <w:marTop w:val="0"/>
                      <w:marBottom w:val="0"/>
                      <w:divBdr>
                        <w:top w:val="none" w:sz="0" w:space="0" w:color="auto"/>
                        <w:left w:val="none" w:sz="0" w:space="0" w:color="auto"/>
                        <w:bottom w:val="none" w:sz="0" w:space="0" w:color="auto"/>
                        <w:right w:val="none" w:sz="0" w:space="0" w:color="auto"/>
                      </w:divBdr>
                      <w:divsChild>
                        <w:div w:id="1269462806">
                          <w:marLeft w:val="0"/>
                          <w:marRight w:val="0"/>
                          <w:marTop w:val="0"/>
                          <w:marBottom w:val="0"/>
                          <w:divBdr>
                            <w:top w:val="none" w:sz="0" w:space="0" w:color="auto"/>
                            <w:left w:val="none" w:sz="0" w:space="0" w:color="auto"/>
                            <w:bottom w:val="none" w:sz="0" w:space="0" w:color="auto"/>
                            <w:right w:val="none" w:sz="0" w:space="0" w:color="auto"/>
                          </w:divBdr>
                          <w:divsChild>
                            <w:div w:id="90349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vide-greniers.org/reglementation" TargetMode="External"/><Relationship Id="rId18" Type="http://schemas.openxmlformats.org/officeDocument/2006/relationships/hyperlink" Target="https://vide-greniers.org/reglementatio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vide-greniers.org/reglementation" TargetMode="External"/><Relationship Id="rId7" Type="http://schemas.openxmlformats.org/officeDocument/2006/relationships/endnotes" Target="endnotes.xml"/><Relationship Id="rId12" Type="http://schemas.openxmlformats.org/officeDocument/2006/relationships/hyperlink" Target="https://vide-greniers.org/reglementation" TargetMode="External"/><Relationship Id="rId17" Type="http://schemas.openxmlformats.org/officeDocument/2006/relationships/hyperlink" Target="https://vide-greniers.org/reglementation"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vide-greniers.org/reglementation" TargetMode="External"/><Relationship Id="rId20" Type="http://schemas.openxmlformats.org/officeDocument/2006/relationships/hyperlink" Target="http://www.legifrance.gouv.fr/affichCodeArticle.do?cidTexte=LEGITEXT000005634379&amp;idArticle=LEGIARTI000020096751&amp;dateTexte=2009020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de-greniers.org/reglementation" TargetMode="Externa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vide-greniers.org/reglementation" TargetMode="External"/><Relationship Id="rId23" Type="http://schemas.openxmlformats.org/officeDocument/2006/relationships/image" Target="media/image2.emf"/><Relationship Id="rId10" Type="http://schemas.openxmlformats.org/officeDocument/2006/relationships/hyperlink" Target="mailto:secretariat.culture@ville-ris-orangis.fr" TargetMode="External"/><Relationship Id="rId19" Type="http://schemas.openxmlformats.org/officeDocument/2006/relationships/hyperlink" Target="https://vide-greniers.org/reglementation" TargetMode="External"/><Relationship Id="rId4" Type="http://schemas.openxmlformats.org/officeDocument/2006/relationships/settings" Target="settings.xml"/><Relationship Id="rId9" Type="http://schemas.openxmlformats.org/officeDocument/2006/relationships/hyperlink" Target="https://www.formulaires.modernisation.gouv.fr/gf/cerfa_13939.do" TargetMode="External"/><Relationship Id="rId14" Type="http://schemas.openxmlformats.org/officeDocument/2006/relationships/hyperlink" Target="https://vide-greniers.org/reglementation" TargetMode="External"/><Relationship Id="rId22" Type="http://schemas.openxmlformats.org/officeDocument/2006/relationships/hyperlink" Target="http://www.legifrance.gouv.fr/affichCodeArticle.do?cidTexte=LEGITEXT000006070719&amp;idArticle=LEGIARTI000006418250&amp;dateTexte=20090208"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DD8C9B-222E-4700-AADF-AA4C1C92B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9</Pages>
  <Words>2622</Words>
  <Characters>14425</Characters>
  <Application>Microsoft Office Word</Application>
  <DocSecurity>0</DocSecurity>
  <Lines>120</Lines>
  <Paragraphs>34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17013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DERVILLE Marina</dc:creator>
  <cp:lastModifiedBy>Aurore Espinaco</cp:lastModifiedBy>
  <cp:revision>7</cp:revision>
  <cp:lastPrinted>2022-02-03T08:21:00Z</cp:lastPrinted>
  <dcterms:created xsi:type="dcterms:W3CDTF">2020-02-17T10:16:00Z</dcterms:created>
  <dcterms:modified xsi:type="dcterms:W3CDTF">2022-08-22T12:16:00Z</dcterms:modified>
</cp:coreProperties>
</file>